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69CB3" w14:textId="77777777" w:rsidR="00AA7E5C" w:rsidRDefault="00AA7E5C" w:rsidP="000A04A2">
      <w:pPr>
        <w:pStyle w:val="NoSpacing"/>
        <w:jc w:val="both"/>
        <w:rPr>
          <w:szCs w:val="18"/>
        </w:rPr>
      </w:pPr>
    </w:p>
    <w:p w14:paraId="28E16AFE" w14:textId="77777777" w:rsidR="00B20FB5" w:rsidRPr="00B20FB5" w:rsidRDefault="00B20FB5" w:rsidP="00B20FB5">
      <w:pPr>
        <w:pStyle w:val="NoSpacing"/>
        <w:rPr>
          <w:b/>
          <w:bCs/>
          <w:szCs w:val="18"/>
        </w:rPr>
      </w:pPr>
      <w:r w:rsidRPr="00B20FB5">
        <w:rPr>
          <w:b/>
          <w:bCs/>
          <w:szCs w:val="18"/>
        </w:rPr>
        <w:t>1. Purpose</w:t>
      </w:r>
    </w:p>
    <w:p w14:paraId="6AD250B0" w14:textId="77777777" w:rsidR="00B20FB5" w:rsidRPr="00B20FB5" w:rsidRDefault="00B20FB5" w:rsidP="00B20FB5">
      <w:pPr>
        <w:pStyle w:val="NoSpacing"/>
        <w:rPr>
          <w:szCs w:val="18"/>
        </w:rPr>
      </w:pPr>
      <w:r w:rsidRPr="00B20FB5">
        <w:rPr>
          <w:szCs w:val="18"/>
        </w:rPr>
        <w:t>The purpose of this policy is to ensure accurate, timely, and compliant payment of wages and entitlements to all employees in accordance with applicable laws, regulations, and company standards.</w:t>
      </w:r>
    </w:p>
    <w:p w14:paraId="216E558B" w14:textId="77777777" w:rsidR="00B20FB5" w:rsidRPr="00B20FB5" w:rsidRDefault="005B2B61" w:rsidP="00B20FB5">
      <w:pPr>
        <w:pStyle w:val="NoSpacing"/>
        <w:rPr>
          <w:szCs w:val="18"/>
        </w:rPr>
      </w:pPr>
      <w:r>
        <w:rPr>
          <w:szCs w:val="18"/>
        </w:rPr>
        <w:pict w14:anchorId="4133542D">
          <v:rect id="_x0000_i1025" style="width:0;height:1.5pt" o:hralign="center" o:hrstd="t" o:hr="t" fillcolor="#a0a0a0" stroked="f"/>
        </w:pict>
      </w:r>
    </w:p>
    <w:p w14:paraId="20D474AA" w14:textId="77777777" w:rsidR="00B20FB5" w:rsidRPr="00B20FB5" w:rsidRDefault="00B20FB5" w:rsidP="00B20FB5">
      <w:pPr>
        <w:pStyle w:val="NoSpacing"/>
        <w:rPr>
          <w:b/>
          <w:bCs/>
          <w:szCs w:val="18"/>
        </w:rPr>
      </w:pPr>
      <w:r w:rsidRPr="00B20FB5">
        <w:rPr>
          <w:b/>
          <w:bCs/>
          <w:szCs w:val="18"/>
        </w:rPr>
        <w:t>2. Scope</w:t>
      </w:r>
    </w:p>
    <w:p w14:paraId="118C55F5" w14:textId="547DB5AD" w:rsidR="00B20FB5" w:rsidRPr="00B20FB5" w:rsidRDefault="00B20FB5" w:rsidP="00B20FB5">
      <w:pPr>
        <w:pStyle w:val="NoSpacing"/>
        <w:rPr>
          <w:szCs w:val="18"/>
        </w:rPr>
      </w:pPr>
      <w:r w:rsidRPr="00B20FB5">
        <w:rPr>
          <w:szCs w:val="18"/>
        </w:rPr>
        <w:t>This policy applies to all employees of Stairlock, including full-time, part-time, and casual workers</w:t>
      </w:r>
      <w:r>
        <w:rPr>
          <w:szCs w:val="18"/>
        </w:rPr>
        <w:t>.</w:t>
      </w:r>
    </w:p>
    <w:p w14:paraId="4FCA5452" w14:textId="77777777" w:rsidR="00B20FB5" w:rsidRPr="00B20FB5" w:rsidRDefault="005B2B61" w:rsidP="00B20FB5">
      <w:pPr>
        <w:pStyle w:val="NoSpacing"/>
        <w:rPr>
          <w:szCs w:val="18"/>
        </w:rPr>
      </w:pPr>
      <w:r>
        <w:rPr>
          <w:szCs w:val="18"/>
        </w:rPr>
        <w:pict w14:anchorId="69310BA0">
          <v:rect id="_x0000_i1026" style="width:0;height:1.5pt" o:hralign="center" o:hrstd="t" o:hr="t" fillcolor="#a0a0a0" stroked="f"/>
        </w:pict>
      </w:r>
    </w:p>
    <w:p w14:paraId="2011B019" w14:textId="77777777" w:rsidR="00B20FB5" w:rsidRPr="00B20FB5" w:rsidRDefault="00B20FB5" w:rsidP="00B20FB5">
      <w:pPr>
        <w:pStyle w:val="NoSpacing"/>
        <w:rPr>
          <w:b/>
          <w:bCs/>
          <w:szCs w:val="18"/>
        </w:rPr>
      </w:pPr>
      <w:r w:rsidRPr="00B20FB5">
        <w:rPr>
          <w:b/>
          <w:bCs/>
          <w:szCs w:val="18"/>
        </w:rPr>
        <w:t>3. Policy Guidelines</w:t>
      </w:r>
    </w:p>
    <w:p w14:paraId="1E5AA7F0" w14:textId="77777777" w:rsidR="00FD03C1" w:rsidRDefault="00FD03C1" w:rsidP="00B20FB5">
      <w:pPr>
        <w:pStyle w:val="NoSpacing"/>
        <w:ind w:firstLine="360"/>
        <w:rPr>
          <w:b/>
          <w:bCs/>
          <w:szCs w:val="18"/>
        </w:rPr>
      </w:pPr>
    </w:p>
    <w:p w14:paraId="619D6E8B" w14:textId="77777777" w:rsidR="00B20FB5" w:rsidRPr="00B20FB5" w:rsidRDefault="00B20FB5" w:rsidP="00B20FB5">
      <w:pPr>
        <w:pStyle w:val="NoSpacing"/>
        <w:ind w:firstLine="360"/>
        <w:rPr>
          <w:szCs w:val="18"/>
        </w:rPr>
      </w:pPr>
      <w:r w:rsidRPr="00B20FB5">
        <w:rPr>
          <w:b/>
          <w:bCs/>
          <w:szCs w:val="18"/>
        </w:rPr>
        <w:t>3.1 Payroll Schedule</w:t>
      </w:r>
    </w:p>
    <w:p w14:paraId="6FA6C4ED" w14:textId="0C9211C8" w:rsidR="00B20FB5" w:rsidRPr="00B20FB5" w:rsidRDefault="00B20FB5" w:rsidP="006609F7">
      <w:pPr>
        <w:pStyle w:val="NoSpacing"/>
        <w:numPr>
          <w:ilvl w:val="0"/>
          <w:numId w:val="5"/>
        </w:numPr>
        <w:ind w:hanging="294"/>
        <w:rPr>
          <w:szCs w:val="18"/>
        </w:rPr>
      </w:pPr>
      <w:r w:rsidRPr="00B20FB5">
        <w:rPr>
          <w:szCs w:val="18"/>
        </w:rPr>
        <w:t>Wages are processed weekly</w:t>
      </w:r>
      <w:r w:rsidR="00FD03C1">
        <w:rPr>
          <w:szCs w:val="18"/>
        </w:rPr>
        <w:t xml:space="preserve"> or </w:t>
      </w:r>
      <w:r w:rsidRPr="00B20FB5">
        <w:rPr>
          <w:szCs w:val="18"/>
        </w:rPr>
        <w:t>monthly</w:t>
      </w:r>
      <w:r w:rsidR="00FD03C1">
        <w:rPr>
          <w:szCs w:val="18"/>
        </w:rPr>
        <w:t xml:space="preserve"> as outlined in employees’ employment agreement</w:t>
      </w:r>
      <w:r w:rsidRPr="00B20FB5">
        <w:rPr>
          <w:szCs w:val="18"/>
        </w:rPr>
        <w:t xml:space="preserve"> and paid via electronic funds transfer to employees’ nominated bank accounts.</w:t>
      </w:r>
    </w:p>
    <w:p w14:paraId="6BDDB0A8" w14:textId="7831631C" w:rsidR="00B20FB5" w:rsidRPr="00B20FB5" w:rsidRDefault="00B20FB5" w:rsidP="006609F7">
      <w:pPr>
        <w:pStyle w:val="NoSpacing"/>
        <w:numPr>
          <w:ilvl w:val="0"/>
          <w:numId w:val="5"/>
        </w:numPr>
        <w:ind w:hanging="294"/>
        <w:rPr>
          <w:szCs w:val="18"/>
        </w:rPr>
      </w:pPr>
      <w:r w:rsidRPr="00B20FB5">
        <w:rPr>
          <w:szCs w:val="18"/>
        </w:rPr>
        <w:t xml:space="preserve">Payday occurs on </w:t>
      </w:r>
      <w:r w:rsidR="00FD03C1">
        <w:rPr>
          <w:szCs w:val="18"/>
        </w:rPr>
        <w:t>Wednesday for weekly paid staff</w:t>
      </w:r>
      <w:r w:rsidRPr="00B20FB5">
        <w:rPr>
          <w:szCs w:val="18"/>
        </w:rPr>
        <w:t xml:space="preserve">, </w:t>
      </w:r>
      <w:r w:rsidR="00FD03C1">
        <w:rPr>
          <w:szCs w:val="18"/>
        </w:rPr>
        <w:t>and on the 15</w:t>
      </w:r>
      <w:r w:rsidR="00FD03C1" w:rsidRPr="00FD03C1">
        <w:rPr>
          <w:szCs w:val="18"/>
          <w:vertAlign w:val="superscript"/>
        </w:rPr>
        <w:t>th</w:t>
      </w:r>
      <w:r w:rsidR="00FD03C1">
        <w:rPr>
          <w:szCs w:val="18"/>
        </w:rPr>
        <w:t xml:space="preserve"> of each month for monthly paid staff; </w:t>
      </w:r>
      <w:r w:rsidRPr="00B20FB5">
        <w:rPr>
          <w:szCs w:val="18"/>
        </w:rPr>
        <w:t>unless it falls on a public holiday, in which case payments will be made on the preceding business day.</w:t>
      </w:r>
    </w:p>
    <w:p w14:paraId="2D84D224" w14:textId="77777777" w:rsidR="00FD03C1" w:rsidRDefault="00FD03C1" w:rsidP="00B20FB5">
      <w:pPr>
        <w:pStyle w:val="NoSpacing"/>
        <w:ind w:firstLine="360"/>
        <w:rPr>
          <w:b/>
          <w:bCs/>
          <w:szCs w:val="18"/>
        </w:rPr>
      </w:pPr>
    </w:p>
    <w:p w14:paraId="32CF00E9" w14:textId="6C474A08" w:rsidR="00B20FB5" w:rsidRPr="00B20FB5" w:rsidRDefault="00B20FB5" w:rsidP="00B20FB5">
      <w:pPr>
        <w:pStyle w:val="NoSpacing"/>
        <w:ind w:firstLine="360"/>
        <w:rPr>
          <w:szCs w:val="18"/>
        </w:rPr>
      </w:pPr>
      <w:r w:rsidRPr="00B20FB5">
        <w:rPr>
          <w:b/>
          <w:bCs/>
          <w:szCs w:val="18"/>
        </w:rPr>
        <w:t>3.2 Timesheet</w:t>
      </w:r>
      <w:r w:rsidR="00FD03C1">
        <w:rPr>
          <w:b/>
          <w:bCs/>
          <w:szCs w:val="18"/>
        </w:rPr>
        <w:t xml:space="preserve"> &amp; Leave</w:t>
      </w:r>
      <w:r w:rsidRPr="00B20FB5">
        <w:rPr>
          <w:b/>
          <w:bCs/>
          <w:szCs w:val="18"/>
        </w:rPr>
        <w:t xml:space="preserve"> Submission</w:t>
      </w:r>
    </w:p>
    <w:p w14:paraId="4A62C96E" w14:textId="30F8F8A6" w:rsidR="00B20FB5" w:rsidRPr="00B20FB5" w:rsidRDefault="00B20FB5" w:rsidP="006609F7">
      <w:pPr>
        <w:pStyle w:val="NoSpacing"/>
        <w:numPr>
          <w:ilvl w:val="0"/>
          <w:numId w:val="5"/>
        </w:numPr>
        <w:ind w:hanging="294"/>
        <w:rPr>
          <w:szCs w:val="18"/>
        </w:rPr>
      </w:pPr>
      <w:r w:rsidRPr="00B20FB5">
        <w:rPr>
          <w:szCs w:val="18"/>
        </w:rPr>
        <w:t xml:space="preserve">All employees must submit accurate timesheets (if applicable) by </w:t>
      </w:r>
      <w:r w:rsidR="00FD03C1">
        <w:rPr>
          <w:szCs w:val="18"/>
        </w:rPr>
        <w:t>5pm on Tuesdays</w:t>
      </w:r>
      <w:r w:rsidRPr="00B20FB5">
        <w:rPr>
          <w:szCs w:val="18"/>
        </w:rPr>
        <w:t xml:space="preserve"> to ensure timely processing.</w:t>
      </w:r>
    </w:p>
    <w:p w14:paraId="4AD6522F" w14:textId="7F22E42A" w:rsidR="00B20FB5" w:rsidRDefault="00B20FB5" w:rsidP="006609F7">
      <w:pPr>
        <w:pStyle w:val="NoSpacing"/>
        <w:numPr>
          <w:ilvl w:val="0"/>
          <w:numId w:val="5"/>
        </w:numPr>
        <w:ind w:hanging="294"/>
        <w:rPr>
          <w:szCs w:val="18"/>
        </w:rPr>
      </w:pPr>
      <w:r w:rsidRPr="00B20FB5">
        <w:rPr>
          <w:szCs w:val="18"/>
        </w:rPr>
        <w:t>Timesheets must be approved by the employee’s supervisor or manager</w:t>
      </w:r>
      <w:r w:rsidR="00FD03C1">
        <w:rPr>
          <w:szCs w:val="18"/>
        </w:rPr>
        <w:t xml:space="preserve"> by 9:30am on Wednesdays</w:t>
      </w:r>
      <w:r w:rsidRPr="00B20FB5">
        <w:rPr>
          <w:szCs w:val="18"/>
        </w:rPr>
        <w:t>.</w:t>
      </w:r>
    </w:p>
    <w:p w14:paraId="669D4289" w14:textId="0FBA7C43" w:rsidR="00FD03C1" w:rsidRDefault="00FD03C1" w:rsidP="006609F7">
      <w:pPr>
        <w:pStyle w:val="NoSpacing"/>
        <w:numPr>
          <w:ilvl w:val="0"/>
          <w:numId w:val="5"/>
        </w:numPr>
        <w:ind w:hanging="294"/>
        <w:rPr>
          <w:szCs w:val="18"/>
        </w:rPr>
      </w:pPr>
      <w:r>
        <w:rPr>
          <w:szCs w:val="18"/>
        </w:rPr>
        <w:t>All Annual Leave and RDO (Rostered Day Off) leave requests must be submitted and approved in advance (prior to taking the leave.</w:t>
      </w:r>
    </w:p>
    <w:p w14:paraId="5EA1FB04" w14:textId="7DCD65F5" w:rsidR="00FD03C1" w:rsidRPr="00B20FB5" w:rsidRDefault="00FD03C1" w:rsidP="006609F7">
      <w:pPr>
        <w:pStyle w:val="NoSpacing"/>
        <w:numPr>
          <w:ilvl w:val="0"/>
          <w:numId w:val="5"/>
        </w:numPr>
        <w:ind w:hanging="294"/>
        <w:rPr>
          <w:szCs w:val="18"/>
        </w:rPr>
      </w:pPr>
      <w:r>
        <w:rPr>
          <w:szCs w:val="18"/>
        </w:rPr>
        <w:t xml:space="preserve">All Personal Leave requests must be submitted and </w:t>
      </w:r>
      <w:r w:rsidR="00C1356D">
        <w:rPr>
          <w:szCs w:val="18"/>
        </w:rPr>
        <w:t>approved,</w:t>
      </w:r>
      <w:r w:rsidR="006609F7">
        <w:rPr>
          <w:szCs w:val="18"/>
        </w:rPr>
        <w:t xml:space="preserve"> </w:t>
      </w:r>
      <w:r w:rsidR="006609F7" w:rsidRPr="006609F7">
        <w:rPr>
          <w:szCs w:val="18"/>
        </w:rPr>
        <w:t xml:space="preserve">if </w:t>
      </w:r>
      <w:r w:rsidR="00C1356D" w:rsidRPr="006609F7">
        <w:rPr>
          <w:szCs w:val="18"/>
        </w:rPr>
        <w:t>possible,</w:t>
      </w:r>
      <w:r w:rsidRPr="006609F7">
        <w:rPr>
          <w:szCs w:val="18"/>
        </w:rPr>
        <w:t xml:space="preserve"> </w:t>
      </w:r>
      <w:r>
        <w:rPr>
          <w:szCs w:val="18"/>
        </w:rPr>
        <w:t xml:space="preserve">on the day of leave, and prior to payroll processing for the relevant pay period. Medical Certificates may be required in accordance with POL009 – Leave Policy. </w:t>
      </w:r>
    </w:p>
    <w:p w14:paraId="108B0C4E" w14:textId="77777777" w:rsidR="00FD03C1" w:rsidRDefault="00FD03C1" w:rsidP="00B20FB5">
      <w:pPr>
        <w:pStyle w:val="NoSpacing"/>
        <w:ind w:firstLine="360"/>
        <w:rPr>
          <w:b/>
          <w:bCs/>
          <w:szCs w:val="18"/>
        </w:rPr>
      </w:pPr>
    </w:p>
    <w:p w14:paraId="1B1BAB05" w14:textId="77777777" w:rsidR="00B20FB5" w:rsidRPr="00B20FB5" w:rsidRDefault="00B20FB5" w:rsidP="00B20FB5">
      <w:pPr>
        <w:pStyle w:val="NoSpacing"/>
        <w:ind w:firstLine="360"/>
        <w:rPr>
          <w:szCs w:val="18"/>
        </w:rPr>
      </w:pPr>
      <w:r w:rsidRPr="00B20FB5">
        <w:rPr>
          <w:b/>
          <w:bCs/>
          <w:szCs w:val="18"/>
        </w:rPr>
        <w:t>3.3 Salary and Wages</w:t>
      </w:r>
    </w:p>
    <w:p w14:paraId="0F7C9F68" w14:textId="2C56F091" w:rsidR="00B20FB5" w:rsidRPr="00B20FB5" w:rsidRDefault="00B20FB5" w:rsidP="006609F7">
      <w:pPr>
        <w:pStyle w:val="NoSpacing"/>
        <w:numPr>
          <w:ilvl w:val="0"/>
          <w:numId w:val="5"/>
        </w:numPr>
        <w:ind w:hanging="294"/>
        <w:rPr>
          <w:szCs w:val="18"/>
        </w:rPr>
      </w:pPr>
      <w:r w:rsidRPr="00B20FB5">
        <w:rPr>
          <w:szCs w:val="18"/>
        </w:rPr>
        <w:t>Employees will be compensated as per their employment agreement.</w:t>
      </w:r>
    </w:p>
    <w:p w14:paraId="3AFC2249" w14:textId="59134244" w:rsidR="00B20FB5" w:rsidRPr="00B20FB5" w:rsidRDefault="00B20FB5" w:rsidP="006609F7">
      <w:pPr>
        <w:pStyle w:val="NoSpacing"/>
        <w:ind w:left="720"/>
        <w:rPr>
          <w:szCs w:val="18"/>
        </w:rPr>
      </w:pPr>
    </w:p>
    <w:p w14:paraId="75BC2BA0" w14:textId="77777777" w:rsidR="00B20FB5" w:rsidRPr="00B20FB5" w:rsidRDefault="00B20FB5" w:rsidP="00B20FB5">
      <w:pPr>
        <w:pStyle w:val="NoSpacing"/>
        <w:ind w:firstLine="360"/>
        <w:rPr>
          <w:szCs w:val="18"/>
        </w:rPr>
      </w:pPr>
      <w:r w:rsidRPr="00B20FB5">
        <w:rPr>
          <w:b/>
          <w:bCs/>
          <w:szCs w:val="18"/>
        </w:rPr>
        <w:t>3.4 Deductions</w:t>
      </w:r>
    </w:p>
    <w:p w14:paraId="4EE2828C" w14:textId="2E0E279A" w:rsidR="00B20FB5" w:rsidRPr="00B20FB5" w:rsidRDefault="00B20FB5" w:rsidP="006609F7">
      <w:pPr>
        <w:pStyle w:val="NoSpacing"/>
        <w:numPr>
          <w:ilvl w:val="0"/>
          <w:numId w:val="5"/>
        </w:numPr>
        <w:ind w:hanging="294"/>
        <w:rPr>
          <w:szCs w:val="18"/>
        </w:rPr>
      </w:pPr>
      <w:r w:rsidRPr="00B20FB5">
        <w:rPr>
          <w:szCs w:val="18"/>
        </w:rPr>
        <w:t xml:space="preserve">Statutory deductions (e.g., income </w:t>
      </w:r>
      <w:r w:rsidRPr="00C1356D">
        <w:rPr>
          <w:szCs w:val="18"/>
        </w:rPr>
        <w:t xml:space="preserve">tax, </w:t>
      </w:r>
      <w:r w:rsidR="006609F7" w:rsidRPr="00C1356D">
        <w:rPr>
          <w:szCs w:val="18"/>
        </w:rPr>
        <w:t>child support</w:t>
      </w:r>
      <w:r w:rsidRPr="00C1356D">
        <w:rPr>
          <w:szCs w:val="18"/>
        </w:rPr>
        <w:t xml:space="preserve">) </w:t>
      </w:r>
      <w:r w:rsidRPr="00B20FB5">
        <w:rPr>
          <w:szCs w:val="18"/>
        </w:rPr>
        <w:t>will be made from gross wages.</w:t>
      </w:r>
    </w:p>
    <w:p w14:paraId="62B72493" w14:textId="1097B67C" w:rsidR="00B20FB5" w:rsidRPr="00B20FB5" w:rsidRDefault="00B20FB5" w:rsidP="006609F7">
      <w:pPr>
        <w:pStyle w:val="NoSpacing"/>
        <w:numPr>
          <w:ilvl w:val="0"/>
          <w:numId w:val="5"/>
        </w:numPr>
        <w:ind w:hanging="294"/>
        <w:rPr>
          <w:szCs w:val="18"/>
        </w:rPr>
      </w:pPr>
      <w:r w:rsidRPr="00B20FB5">
        <w:rPr>
          <w:szCs w:val="18"/>
        </w:rPr>
        <w:t>Other deductions, such as salary packaging or garnishments, require written authori</w:t>
      </w:r>
      <w:r w:rsidR="00FD03C1">
        <w:rPr>
          <w:szCs w:val="18"/>
        </w:rPr>
        <w:t>s</w:t>
      </w:r>
      <w:r w:rsidRPr="00B20FB5">
        <w:rPr>
          <w:szCs w:val="18"/>
        </w:rPr>
        <w:t>ation from the employee.</w:t>
      </w:r>
    </w:p>
    <w:p w14:paraId="44819269" w14:textId="77777777" w:rsidR="00FD03C1" w:rsidRDefault="00FD03C1" w:rsidP="00B20FB5">
      <w:pPr>
        <w:pStyle w:val="NoSpacing"/>
        <w:ind w:firstLine="360"/>
        <w:rPr>
          <w:b/>
          <w:bCs/>
          <w:szCs w:val="18"/>
        </w:rPr>
      </w:pPr>
    </w:p>
    <w:p w14:paraId="270314F0" w14:textId="77777777" w:rsidR="00B20FB5" w:rsidRPr="00B20FB5" w:rsidRDefault="00B20FB5" w:rsidP="00B20FB5">
      <w:pPr>
        <w:pStyle w:val="NoSpacing"/>
        <w:ind w:firstLine="360"/>
        <w:rPr>
          <w:szCs w:val="18"/>
        </w:rPr>
      </w:pPr>
      <w:r w:rsidRPr="00B20FB5">
        <w:rPr>
          <w:b/>
          <w:bCs/>
          <w:szCs w:val="18"/>
        </w:rPr>
        <w:t>3.5 Superannuation Contributions</w:t>
      </w:r>
    </w:p>
    <w:p w14:paraId="3C47067E" w14:textId="77777777" w:rsidR="00B20FB5" w:rsidRPr="00B20FB5" w:rsidRDefault="00B20FB5" w:rsidP="006609F7">
      <w:pPr>
        <w:pStyle w:val="NoSpacing"/>
        <w:numPr>
          <w:ilvl w:val="0"/>
          <w:numId w:val="5"/>
        </w:numPr>
        <w:ind w:hanging="294"/>
        <w:rPr>
          <w:szCs w:val="18"/>
        </w:rPr>
      </w:pPr>
      <w:r w:rsidRPr="00B20FB5">
        <w:rPr>
          <w:szCs w:val="18"/>
        </w:rPr>
        <w:t>The company will make superannuation contributions in compliance with the Superannuation Guarantee (Administration) Act.</w:t>
      </w:r>
    </w:p>
    <w:p w14:paraId="0BD0D84F" w14:textId="7C1948DC" w:rsidR="00B20FB5" w:rsidRDefault="00B20FB5" w:rsidP="006609F7">
      <w:pPr>
        <w:pStyle w:val="NoSpacing"/>
        <w:numPr>
          <w:ilvl w:val="0"/>
          <w:numId w:val="5"/>
        </w:numPr>
        <w:ind w:hanging="294"/>
        <w:rPr>
          <w:szCs w:val="18"/>
        </w:rPr>
      </w:pPr>
      <w:r w:rsidRPr="00B20FB5">
        <w:rPr>
          <w:szCs w:val="18"/>
        </w:rPr>
        <w:t xml:space="preserve">Employees can nominate their preferred superannuation fund; otherwise, contributions will be made to </w:t>
      </w:r>
      <w:r w:rsidR="00FD03C1">
        <w:rPr>
          <w:szCs w:val="18"/>
        </w:rPr>
        <w:t xml:space="preserve">employee’ stapled superfund or the </w:t>
      </w:r>
      <w:r w:rsidRPr="00B20FB5">
        <w:rPr>
          <w:szCs w:val="18"/>
        </w:rPr>
        <w:t>company’s default fund.</w:t>
      </w:r>
    </w:p>
    <w:p w14:paraId="6D61EC12" w14:textId="77777777" w:rsidR="00FD03C1" w:rsidRPr="00B20FB5" w:rsidRDefault="00FD03C1" w:rsidP="00FD03C1">
      <w:pPr>
        <w:pStyle w:val="NoSpacing"/>
        <w:ind w:left="720"/>
        <w:rPr>
          <w:szCs w:val="18"/>
        </w:rPr>
      </w:pPr>
    </w:p>
    <w:p w14:paraId="6606FB94" w14:textId="77777777" w:rsidR="00B20FB5" w:rsidRPr="00B20FB5" w:rsidRDefault="00B20FB5" w:rsidP="00B20FB5">
      <w:pPr>
        <w:pStyle w:val="NoSpacing"/>
        <w:ind w:firstLine="360"/>
        <w:rPr>
          <w:szCs w:val="18"/>
        </w:rPr>
      </w:pPr>
      <w:r w:rsidRPr="00B20FB5">
        <w:rPr>
          <w:b/>
          <w:bCs/>
          <w:szCs w:val="18"/>
        </w:rPr>
        <w:t>3.6 Payroll Records</w:t>
      </w:r>
    </w:p>
    <w:p w14:paraId="34EE5567" w14:textId="77777777" w:rsidR="00B20FB5" w:rsidRDefault="00B20FB5" w:rsidP="006609F7">
      <w:pPr>
        <w:pStyle w:val="NoSpacing"/>
        <w:numPr>
          <w:ilvl w:val="0"/>
          <w:numId w:val="5"/>
        </w:numPr>
        <w:ind w:hanging="294"/>
        <w:rPr>
          <w:szCs w:val="18"/>
        </w:rPr>
      </w:pPr>
      <w:r w:rsidRPr="00B20FB5">
        <w:rPr>
          <w:szCs w:val="18"/>
        </w:rPr>
        <w:t>All payroll records, including payslips, timesheets, and tax declarations, will be maintained confidentially and in compliance with record-keeping legislation.</w:t>
      </w:r>
    </w:p>
    <w:p w14:paraId="594545B0" w14:textId="5D44C4A1" w:rsidR="00FD03C1" w:rsidRPr="00B20FB5" w:rsidRDefault="00FD03C1" w:rsidP="006609F7">
      <w:pPr>
        <w:pStyle w:val="NoSpacing"/>
        <w:numPr>
          <w:ilvl w:val="0"/>
          <w:numId w:val="5"/>
        </w:numPr>
        <w:ind w:hanging="294"/>
        <w:rPr>
          <w:szCs w:val="18"/>
        </w:rPr>
      </w:pPr>
      <w:r>
        <w:rPr>
          <w:szCs w:val="18"/>
        </w:rPr>
        <w:t xml:space="preserve">Any changes required to payroll or personal information must be reported by the employee to </w:t>
      </w:r>
      <w:hyperlink r:id="rId10" w:history="1">
        <w:r w:rsidRPr="00CF280B">
          <w:rPr>
            <w:rStyle w:val="Hyperlink"/>
            <w:szCs w:val="18"/>
          </w:rPr>
          <w:t>payroll@stairlock.com.au</w:t>
        </w:r>
      </w:hyperlink>
      <w:r>
        <w:rPr>
          <w:szCs w:val="18"/>
        </w:rPr>
        <w:t>.</w:t>
      </w:r>
    </w:p>
    <w:p w14:paraId="209331FE" w14:textId="77777777" w:rsidR="00FD03C1" w:rsidRDefault="00FD03C1" w:rsidP="00B20FB5">
      <w:pPr>
        <w:pStyle w:val="NoSpacing"/>
        <w:ind w:firstLine="360"/>
        <w:rPr>
          <w:b/>
          <w:bCs/>
          <w:szCs w:val="18"/>
        </w:rPr>
      </w:pPr>
    </w:p>
    <w:p w14:paraId="364F14D4" w14:textId="77777777" w:rsidR="00B20FB5" w:rsidRPr="00B20FB5" w:rsidRDefault="00B20FB5" w:rsidP="00B20FB5">
      <w:pPr>
        <w:pStyle w:val="NoSpacing"/>
        <w:ind w:firstLine="360"/>
        <w:rPr>
          <w:szCs w:val="18"/>
        </w:rPr>
      </w:pPr>
      <w:r w:rsidRPr="00B20FB5">
        <w:rPr>
          <w:b/>
          <w:bCs/>
          <w:szCs w:val="18"/>
        </w:rPr>
        <w:t>3.7 Adjustments and Corrections</w:t>
      </w:r>
    </w:p>
    <w:p w14:paraId="12DEDCA4" w14:textId="176AAA7E" w:rsidR="00B20FB5" w:rsidRPr="00B20FB5" w:rsidRDefault="00FD03C1" w:rsidP="006609F7">
      <w:pPr>
        <w:pStyle w:val="NoSpacing"/>
        <w:numPr>
          <w:ilvl w:val="0"/>
          <w:numId w:val="5"/>
        </w:numPr>
        <w:ind w:hanging="294"/>
        <w:rPr>
          <w:szCs w:val="18"/>
        </w:rPr>
      </w:pPr>
      <w:r>
        <w:rPr>
          <w:szCs w:val="18"/>
        </w:rPr>
        <w:t xml:space="preserve">Any requirement for payroll adjustments </w:t>
      </w:r>
      <w:r w:rsidR="00B20FB5" w:rsidRPr="00B20FB5">
        <w:rPr>
          <w:szCs w:val="18"/>
        </w:rPr>
        <w:t xml:space="preserve">must be reported immediately to </w:t>
      </w:r>
      <w:hyperlink r:id="rId11" w:history="1">
        <w:r w:rsidR="006609F7" w:rsidRPr="00CF280B">
          <w:rPr>
            <w:rStyle w:val="Hyperlink"/>
            <w:szCs w:val="18"/>
          </w:rPr>
          <w:t>payroll@stairlock.com.au</w:t>
        </w:r>
      </w:hyperlink>
      <w:r w:rsidR="006609F7">
        <w:rPr>
          <w:szCs w:val="18"/>
        </w:rPr>
        <w:t xml:space="preserve">.  </w:t>
      </w:r>
    </w:p>
    <w:p w14:paraId="0AC327F8" w14:textId="4901724E" w:rsidR="00B20FB5" w:rsidRDefault="00FD03C1" w:rsidP="006609F7">
      <w:pPr>
        <w:pStyle w:val="NoSpacing"/>
        <w:numPr>
          <w:ilvl w:val="0"/>
          <w:numId w:val="5"/>
        </w:numPr>
        <w:ind w:hanging="294"/>
        <w:rPr>
          <w:szCs w:val="18"/>
        </w:rPr>
      </w:pPr>
      <w:r>
        <w:rPr>
          <w:szCs w:val="18"/>
        </w:rPr>
        <w:t>Adjustments</w:t>
      </w:r>
      <w:r w:rsidR="00B20FB5" w:rsidRPr="00B20FB5">
        <w:rPr>
          <w:szCs w:val="18"/>
        </w:rPr>
        <w:t xml:space="preserve"> will be processed promptly and included in the next payroll cycle or as a separate payment, depending on the circumstances.</w:t>
      </w:r>
    </w:p>
    <w:p w14:paraId="0736A600" w14:textId="77777777" w:rsidR="00FD03C1" w:rsidRDefault="00FD03C1" w:rsidP="00FD03C1">
      <w:pPr>
        <w:pStyle w:val="NoSpacing"/>
        <w:ind w:left="360"/>
        <w:rPr>
          <w:szCs w:val="18"/>
        </w:rPr>
      </w:pPr>
    </w:p>
    <w:p w14:paraId="2D4E9C4C" w14:textId="5A08780E" w:rsidR="00FD03C1" w:rsidRDefault="00FD03C1" w:rsidP="00FD03C1">
      <w:pPr>
        <w:pStyle w:val="NoSpacing"/>
        <w:ind w:left="360"/>
        <w:rPr>
          <w:b/>
          <w:bCs/>
          <w:szCs w:val="18"/>
        </w:rPr>
      </w:pPr>
      <w:r>
        <w:rPr>
          <w:b/>
          <w:bCs/>
          <w:szCs w:val="18"/>
        </w:rPr>
        <w:t>3.8 Expense Claims</w:t>
      </w:r>
    </w:p>
    <w:p w14:paraId="22ED7F12" w14:textId="784DD016" w:rsidR="00FD03C1" w:rsidRPr="00C1356D" w:rsidRDefault="00FD03C1" w:rsidP="006609F7">
      <w:pPr>
        <w:pStyle w:val="NoSpacing"/>
        <w:numPr>
          <w:ilvl w:val="0"/>
          <w:numId w:val="5"/>
        </w:numPr>
        <w:ind w:hanging="294"/>
        <w:rPr>
          <w:strike/>
          <w:szCs w:val="18"/>
        </w:rPr>
      </w:pPr>
      <w:r w:rsidRPr="00C1356D">
        <w:rPr>
          <w:szCs w:val="18"/>
        </w:rPr>
        <w:t>Expense claims</w:t>
      </w:r>
      <w:r w:rsidR="006609F7" w:rsidRPr="00C1356D">
        <w:rPr>
          <w:szCs w:val="18"/>
        </w:rPr>
        <w:t xml:space="preserve"> </w:t>
      </w:r>
      <w:r w:rsidRPr="00C1356D">
        <w:rPr>
          <w:szCs w:val="18"/>
        </w:rPr>
        <w:t xml:space="preserve">(reimbursement for out-of-pocket expenses) must </w:t>
      </w:r>
      <w:r w:rsidR="006609F7" w:rsidRPr="00C1356D">
        <w:rPr>
          <w:szCs w:val="18"/>
        </w:rPr>
        <w:t>contain Photo or P</w:t>
      </w:r>
      <w:r w:rsidR="00C1356D" w:rsidRPr="00C1356D">
        <w:rPr>
          <w:szCs w:val="18"/>
        </w:rPr>
        <w:t>DF</w:t>
      </w:r>
      <w:r w:rsidR="006609F7" w:rsidRPr="00C1356D">
        <w:rPr>
          <w:szCs w:val="18"/>
        </w:rPr>
        <w:t xml:space="preserve"> evidence and </w:t>
      </w:r>
      <w:r w:rsidRPr="00C1356D">
        <w:rPr>
          <w:szCs w:val="18"/>
        </w:rPr>
        <w:t>be submitted in Netsuite</w:t>
      </w:r>
      <w:r w:rsidR="00C1356D" w:rsidRPr="00C1356D">
        <w:rPr>
          <w:szCs w:val="18"/>
        </w:rPr>
        <w:t>.</w:t>
      </w:r>
    </w:p>
    <w:p w14:paraId="26B8B672" w14:textId="0B82DD82" w:rsidR="00FD03C1" w:rsidRPr="00C1356D" w:rsidRDefault="00FD03C1" w:rsidP="00E91233">
      <w:pPr>
        <w:pStyle w:val="NoSpacing"/>
        <w:numPr>
          <w:ilvl w:val="0"/>
          <w:numId w:val="5"/>
        </w:numPr>
        <w:ind w:hanging="294"/>
        <w:rPr>
          <w:strike/>
          <w:szCs w:val="18"/>
        </w:rPr>
      </w:pPr>
      <w:r w:rsidRPr="00C1356D">
        <w:rPr>
          <w:szCs w:val="18"/>
        </w:rPr>
        <w:t>Expense claims will be processed in the weekly pay run on Wednesdays</w:t>
      </w:r>
      <w:r w:rsidR="00E91233" w:rsidRPr="00C1356D">
        <w:rPr>
          <w:szCs w:val="18"/>
        </w:rPr>
        <w:t xml:space="preserve"> if approved by the relevant Manager by Tuesday 5pm</w:t>
      </w:r>
    </w:p>
    <w:p w14:paraId="75D4672F" w14:textId="3B6D9AAB" w:rsidR="00FD03C1" w:rsidRDefault="00FD03C1" w:rsidP="006609F7">
      <w:pPr>
        <w:pStyle w:val="NoSpacing"/>
        <w:numPr>
          <w:ilvl w:val="0"/>
          <w:numId w:val="5"/>
        </w:numPr>
        <w:ind w:hanging="294"/>
        <w:rPr>
          <w:szCs w:val="18"/>
        </w:rPr>
      </w:pPr>
      <w:r>
        <w:rPr>
          <w:szCs w:val="18"/>
        </w:rPr>
        <w:t xml:space="preserve">No purchase </w:t>
      </w:r>
      <w:r w:rsidR="00A579B3">
        <w:rPr>
          <w:szCs w:val="18"/>
        </w:rPr>
        <w:t>should</w:t>
      </w:r>
      <w:r>
        <w:rPr>
          <w:szCs w:val="18"/>
        </w:rPr>
        <w:t xml:space="preserve"> be made without prior verbal authorisation from the supervisor or manager.</w:t>
      </w:r>
    </w:p>
    <w:p w14:paraId="32C5E220" w14:textId="77777777" w:rsidR="00FD03C1" w:rsidRPr="00B20FB5" w:rsidRDefault="00FD03C1" w:rsidP="00FD03C1">
      <w:pPr>
        <w:pStyle w:val="NoSpacing"/>
        <w:ind w:left="709"/>
        <w:rPr>
          <w:szCs w:val="18"/>
        </w:rPr>
      </w:pPr>
    </w:p>
    <w:p w14:paraId="7BE104E5" w14:textId="77777777" w:rsidR="00B20FB5" w:rsidRPr="00B20FB5" w:rsidRDefault="005B2B61" w:rsidP="00B20FB5">
      <w:pPr>
        <w:pStyle w:val="NoSpacing"/>
        <w:rPr>
          <w:szCs w:val="18"/>
        </w:rPr>
      </w:pPr>
      <w:r>
        <w:rPr>
          <w:szCs w:val="18"/>
        </w:rPr>
        <w:pict w14:anchorId="1997EBB1">
          <v:rect id="_x0000_i1027" style="width:0;height:1.5pt" o:hralign="center" o:hrstd="t" o:hr="t" fillcolor="#a0a0a0" stroked="f"/>
        </w:pict>
      </w:r>
    </w:p>
    <w:p w14:paraId="0285C10D" w14:textId="77777777" w:rsidR="00B20FB5" w:rsidRPr="00B20FB5" w:rsidRDefault="00B20FB5" w:rsidP="00B20FB5">
      <w:pPr>
        <w:pStyle w:val="NoSpacing"/>
        <w:rPr>
          <w:b/>
          <w:bCs/>
          <w:szCs w:val="18"/>
        </w:rPr>
      </w:pPr>
      <w:r w:rsidRPr="00B20FB5">
        <w:rPr>
          <w:b/>
          <w:bCs/>
          <w:szCs w:val="18"/>
        </w:rPr>
        <w:t>4. Responsibilities</w:t>
      </w:r>
    </w:p>
    <w:p w14:paraId="21D30EA0" w14:textId="77777777" w:rsidR="00C1356D" w:rsidRDefault="00C1356D" w:rsidP="00FD03C1">
      <w:pPr>
        <w:pStyle w:val="NoSpacing"/>
        <w:ind w:firstLine="360"/>
        <w:rPr>
          <w:b/>
          <w:bCs/>
          <w:szCs w:val="18"/>
        </w:rPr>
      </w:pPr>
    </w:p>
    <w:p w14:paraId="604BCCF0" w14:textId="01E61229" w:rsidR="00B20FB5" w:rsidRPr="00B20FB5" w:rsidRDefault="00B20FB5" w:rsidP="00A471C5">
      <w:pPr>
        <w:pStyle w:val="NoSpacing"/>
        <w:numPr>
          <w:ilvl w:val="1"/>
          <w:numId w:val="17"/>
        </w:numPr>
        <w:rPr>
          <w:szCs w:val="18"/>
        </w:rPr>
      </w:pPr>
      <w:r w:rsidRPr="00B20FB5">
        <w:rPr>
          <w:b/>
          <w:bCs/>
          <w:szCs w:val="18"/>
        </w:rPr>
        <w:t>Employees</w:t>
      </w:r>
    </w:p>
    <w:p w14:paraId="6AABE731" w14:textId="77777777" w:rsidR="00A471C5" w:rsidRDefault="00B20FB5" w:rsidP="00A471C5">
      <w:pPr>
        <w:pStyle w:val="NoSpacing"/>
        <w:numPr>
          <w:ilvl w:val="0"/>
          <w:numId w:val="5"/>
        </w:numPr>
        <w:ind w:hanging="294"/>
        <w:rPr>
          <w:szCs w:val="18"/>
        </w:rPr>
      </w:pPr>
      <w:r w:rsidRPr="00B20FB5">
        <w:rPr>
          <w:szCs w:val="18"/>
        </w:rPr>
        <w:t>Ensure timesheets</w:t>
      </w:r>
      <w:r w:rsidR="00FD03C1">
        <w:rPr>
          <w:szCs w:val="18"/>
        </w:rPr>
        <w:t>,</w:t>
      </w:r>
      <w:r w:rsidRPr="00B20FB5">
        <w:rPr>
          <w:szCs w:val="18"/>
        </w:rPr>
        <w:t xml:space="preserve"> leave requests</w:t>
      </w:r>
      <w:r w:rsidR="00FD03C1">
        <w:rPr>
          <w:szCs w:val="18"/>
        </w:rPr>
        <w:t>, and expense claims</w:t>
      </w:r>
      <w:r w:rsidRPr="00B20FB5">
        <w:rPr>
          <w:szCs w:val="18"/>
        </w:rPr>
        <w:t xml:space="preserve"> are submitted accurately and on time.</w:t>
      </w:r>
    </w:p>
    <w:p w14:paraId="2751349A" w14:textId="79C71A43" w:rsidR="00447C43" w:rsidRDefault="00447C43" w:rsidP="00A471C5">
      <w:pPr>
        <w:pStyle w:val="NoSpacing"/>
        <w:numPr>
          <w:ilvl w:val="0"/>
          <w:numId w:val="5"/>
        </w:numPr>
        <w:ind w:hanging="294"/>
        <w:rPr>
          <w:szCs w:val="18"/>
        </w:rPr>
      </w:pPr>
      <w:r>
        <w:rPr>
          <w:szCs w:val="18"/>
        </w:rPr>
        <w:t>Notify HR &amp; Payroll of unplanned absence</w:t>
      </w:r>
      <w:r w:rsidR="005B2B61">
        <w:rPr>
          <w:szCs w:val="18"/>
        </w:rPr>
        <w:t xml:space="preserve">s e.g. personal leave. </w:t>
      </w:r>
    </w:p>
    <w:p w14:paraId="75424211" w14:textId="1409F817" w:rsidR="00A471C5" w:rsidRPr="00A471C5" w:rsidRDefault="00A471C5" w:rsidP="00A471C5">
      <w:pPr>
        <w:pStyle w:val="NoSpacing"/>
        <w:numPr>
          <w:ilvl w:val="0"/>
          <w:numId w:val="5"/>
        </w:numPr>
        <w:ind w:hanging="294"/>
        <w:rPr>
          <w:szCs w:val="18"/>
        </w:rPr>
      </w:pPr>
      <w:r w:rsidRPr="00A471C5">
        <w:rPr>
          <w:szCs w:val="18"/>
        </w:rPr>
        <w:t>En</w:t>
      </w:r>
      <w:r>
        <w:rPr>
          <w:szCs w:val="18"/>
        </w:rPr>
        <w:t>s</w:t>
      </w:r>
      <w:r w:rsidRPr="00A471C5">
        <w:rPr>
          <w:szCs w:val="18"/>
        </w:rPr>
        <w:t>u</w:t>
      </w:r>
      <w:r>
        <w:rPr>
          <w:szCs w:val="18"/>
        </w:rPr>
        <w:t xml:space="preserve">re leave </w:t>
      </w:r>
      <w:r w:rsidRPr="00A471C5">
        <w:rPr>
          <w:szCs w:val="18"/>
        </w:rPr>
        <w:t xml:space="preserve">requests </w:t>
      </w:r>
      <w:r>
        <w:rPr>
          <w:szCs w:val="18"/>
        </w:rPr>
        <w:t xml:space="preserve">are submitted </w:t>
      </w:r>
      <w:r w:rsidRPr="00A471C5">
        <w:rPr>
          <w:szCs w:val="18"/>
        </w:rPr>
        <w:t>in accordance with POL009 – Leave Policy</w:t>
      </w:r>
    </w:p>
    <w:p w14:paraId="023C53B6" w14:textId="77777777" w:rsidR="00B20FB5" w:rsidRDefault="00B20FB5" w:rsidP="006609F7">
      <w:pPr>
        <w:pStyle w:val="NoSpacing"/>
        <w:numPr>
          <w:ilvl w:val="0"/>
          <w:numId w:val="5"/>
        </w:numPr>
        <w:ind w:hanging="294"/>
        <w:rPr>
          <w:szCs w:val="18"/>
        </w:rPr>
      </w:pPr>
      <w:r w:rsidRPr="00B20FB5">
        <w:rPr>
          <w:szCs w:val="18"/>
        </w:rPr>
        <w:t>Notify the Payroll Department of any changes in bank account details or personal information.</w:t>
      </w:r>
    </w:p>
    <w:p w14:paraId="5435C318" w14:textId="2F747290" w:rsidR="00FD03C1" w:rsidRPr="00B20FB5" w:rsidRDefault="00FD03C1" w:rsidP="00FD03C1">
      <w:pPr>
        <w:pStyle w:val="NoSpacing"/>
        <w:ind w:left="360"/>
        <w:rPr>
          <w:szCs w:val="18"/>
        </w:rPr>
      </w:pPr>
    </w:p>
    <w:p w14:paraId="5F641640" w14:textId="77777777" w:rsidR="00B20FB5" w:rsidRPr="00B20FB5" w:rsidRDefault="00B20FB5" w:rsidP="00FD03C1">
      <w:pPr>
        <w:pStyle w:val="NoSpacing"/>
        <w:ind w:firstLine="360"/>
        <w:rPr>
          <w:szCs w:val="18"/>
        </w:rPr>
      </w:pPr>
      <w:r w:rsidRPr="00B20FB5">
        <w:rPr>
          <w:b/>
          <w:bCs/>
          <w:szCs w:val="18"/>
        </w:rPr>
        <w:t>4.2 Managers</w:t>
      </w:r>
    </w:p>
    <w:p w14:paraId="25576D08" w14:textId="6D9EC28A" w:rsidR="00A579B3" w:rsidRDefault="00A579B3" w:rsidP="00A579B3">
      <w:pPr>
        <w:pStyle w:val="NoSpacing"/>
        <w:numPr>
          <w:ilvl w:val="0"/>
          <w:numId w:val="13"/>
        </w:numPr>
        <w:rPr>
          <w:szCs w:val="18"/>
        </w:rPr>
      </w:pPr>
      <w:r>
        <w:rPr>
          <w:szCs w:val="18"/>
        </w:rPr>
        <w:t>Ensure employees submit leave requests in accordance with POL009 – Leave Policy</w:t>
      </w:r>
    </w:p>
    <w:p w14:paraId="799A4D8A" w14:textId="3D31AE85" w:rsidR="00A579B3" w:rsidRDefault="00A579B3" w:rsidP="006609F7">
      <w:pPr>
        <w:pStyle w:val="NoSpacing"/>
        <w:numPr>
          <w:ilvl w:val="0"/>
          <w:numId w:val="5"/>
        </w:numPr>
        <w:ind w:hanging="294"/>
        <w:rPr>
          <w:szCs w:val="18"/>
        </w:rPr>
      </w:pPr>
      <w:r>
        <w:rPr>
          <w:szCs w:val="18"/>
        </w:rPr>
        <w:t>Notify Payroll and HR of all staff absences via email.</w:t>
      </w:r>
    </w:p>
    <w:p w14:paraId="5306ED9E" w14:textId="6D7E678D" w:rsidR="00A579B3" w:rsidRPr="00B20FB5" w:rsidRDefault="00B20FB5" w:rsidP="006609F7">
      <w:pPr>
        <w:pStyle w:val="NoSpacing"/>
        <w:numPr>
          <w:ilvl w:val="0"/>
          <w:numId w:val="5"/>
        </w:numPr>
        <w:ind w:hanging="294"/>
        <w:rPr>
          <w:szCs w:val="18"/>
        </w:rPr>
      </w:pPr>
      <w:r w:rsidRPr="00B20FB5">
        <w:rPr>
          <w:szCs w:val="18"/>
        </w:rPr>
        <w:t>Approve timesheets and leave requests promptly.</w:t>
      </w:r>
    </w:p>
    <w:p w14:paraId="7EF55E4E" w14:textId="0D9B3FC3" w:rsidR="00B20FB5" w:rsidRPr="00B20FB5" w:rsidRDefault="00B20FB5" w:rsidP="006609F7">
      <w:pPr>
        <w:pStyle w:val="NoSpacing"/>
        <w:numPr>
          <w:ilvl w:val="0"/>
          <w:numId w:val="5"/>
        </w:numPr>
        <w:ind w:hanging="294"/>
        <w:rPr>
          <w:szCs w:val="18"/>
        </w:rPr>
      </w:pPr>
      <w:r w:rsidRPr="00B20FB5">
        <w:rPr>
          <w:szCs w:val="18"/>
        </w:rPr>
        <w:t>Communicate any payroll-related concerns or anomalies to Payrol</w:t>
      </w:r>
      <w:r w:rsidR="00A579B3">
        <w:rPr>
          <w:szCs w:val="18"/>
        </w:rPr>
        <w:t>l</w:t>
      </w:r>
      <w:r w:rsidRPr="00B20FB5">
        <w:rPr>
          <w:szCs w:val="18"/>
        </w:rPr>
        <w:t>.</w:t>
      </w:r>
    </w:p>
    <w:p w14:paraId="5C1C18F6" w14:textId="77777777" w:rsidR="00FD03C1" w:rsidRDefault="00FD03C1" w:rsidP="00B20FB5">
      <w:pPr>
        <w:pStyle w:val="NoSpacing"/>
        <w:rPr>
          <w:b/>
          <w:bCs/>
          <w:szCs w:val="18"/>
        </w:rPr>
      </w:pPr>
    </w:p>
    <w:p w14:paraId="262FDAE3" w14:textId="71C6FD3E" w:rsidR="00B20FB5" w:rsidRPr="00B20FB5" w:rsidRDefault="00B20FB5" w:rsidP="00A579B3">
      <w:pPr>
        <w:pStyle w:val="NoSpacing"/>
        <w:ind w:firstLine="360"/>
        <w:rPr>
          <w:szCs w:val="18"/>
        </w:rPr>
      </w:pPr>
      <w:r w:rsidRPr="00B20FB5">
        <w:rPr>
          <w:b/>
          <w:bCs/>
          <w:szCs w:val="18"/>
        </w:rPr>
        <w:t xml:space="preserve">4.3 Payroll </w:t>
      </w:r>
      <w:r w:rsidR="00A579B3">
        <w:rPr>
          <w:b/>
          <w:bCs/>
          <w:szCs w:val="18"/>
        </w:rPr>
        <w:t xml:space="preserve">&amp; HR </w:t>
      </w:r>
    </w:p>
    <w:p w14:paraId="14ECF662" w14:textId="27C38B4F" w:rsidR="00B20FB5" w:rsidRPr="00B20FB5" w:rsidRDefault="00B20FB5" w:rsidP="006609F7">
      <w:pPr>
        <w:pStyle w:val="NoSpacing"/>
        <w:numPr>
          <w:ilvl w:val="0"/>
          <w:numId w:val="5"/>
        </w:numPr>
        <w:ind w:hanging="294"/>
        <w:rPr>
          <w:szCs w:val="18"/>
        </w:rPr>
      </w:pPr>
      <w:r w:rsidRPr="00B20FB5">
        <w:rPr>
          <w:szCs w:val="18"/>
        </w:rPr>
        <w:t>Ensure compliance with all payroll-related legislation and company policies</w:t>
      </w:r>
      <w:r w:rsidR="00A579B3">
        <w:rPr>
          <w:szCs w:val="18"/>
        </w:rPr>
        <w:t xml:space="preserve"> and processes</w:t>
      </w:r>
      <w:r w:rsidRPr="00B20FB5">
        <w:rPr>
          <w:szCs w:val="18"/>
        </w:rPr>
        <w:t>.</w:t>
      </w:r>
    </w:p>
    <w:p w14:paraId="61B4BEC1" w14:textId="77777777" w:rsidR="00B20FB5" w:rsidRPr="00B20FB5" w:rsidRDefault="00B20FB5" w:rsidP="006609F7">
      <w:pPr>
        <w:pStyle w:val="NoSpacing"/>
        <w:numPr>
          <w:ilvl w:val="0"/>
          <w:numId w:val="5"/>
        </w:numPr>
        <w:ind w:hanging="294"/>
        <w:rPr>
          <w:szCs w:val="18"/>
        </w:rPr>
      </w:pPr>
      <w:r w:rsidRPr="00B20FB5">
        <w:rPr>
          <w:szCs w:val="18"/>
        </w:rPr>
        <w:t>Process payroll accurately and on time.</w:t>
      </w:r>
    </w:p>
    <w:p w14:paraId="6E06D1F2" w14:textId="77777777" w:rsidR="00B20FB5" w:rsidRDefault="00B20FB5" w:rsidP="006609F7">
      <w:pPr>
        <w:pStyle w:val="NoSpacing"/>
        <w:numPr>
          <w:ilvl w:val="0"/>
          <w:numId w:val="5"/>
        </w:numPr>
        <w:ind w:hanging="294"/>
        <w:rPr>
          <w:szCs w:val="18"/>
        </w:rPr>
      </w:pPr>
      <w:r w:rsidRPr="00B20FB5">
        <w:rPr>
          <w:szCs w:val="18"/>
        </w:rPr>
        <w:t>Address employee queries regarding pay, deductions, or entitlements.</w:t>
      </w:r>
    </w:p>
    <w:p w14:paraId="40A39C7B" w14:textId="190D04D3" w:rsidR="00107A36" w:rsidRPr="00C1356D" w:rsidRDefault="00107A36" w:rsidP="006609F7">
      <w:pPr>
        <w:pStyle w:val="NoSpacing"/>
        <w:numPr>
          <w:ilvl w:val="0"/>
          <w:numId w:val="5"/>
        </w:numPr>
        <w:ind w:hanging="294"/>
        <w:rPr>
          <w:szCs w:val="18"/>
        </w:rPr>
      </w:pPr>
      <w:r w:rsidRPr="00C1356D">
        <w:rPr>
          <w:szCs w:val="18"/>
        </w:rPr>
        <w:t xml:space="preserve">Confirm any changes to employee </w:t>
      </w:r>
      <w:r w:rsidR="00C1356D">
        <w:rPr>
          <w:szCs w:val="18"/>
        </w:rPr>
        <w:t xml:space="preserve">payroll or personal details in person (or via phone if interstate) </w:t>
      </w:r>
      <w:r w:rsidRPr="00C1356D">
        <w:rPr>
          <w:szCs w:val="18"/>
        </w:rPr>
        <w:t xml:space="preserve">to eliminate </w:t>
      </w:r>
      <w:r w:rsidR="00C1356D">
        <w:rPr>
          <w:szCs w:val="18"/>
        </w:rPr>
        <w:t xml:space="preserve">the </w:t>
      </w:r>
      <w:r w:rsidRPr="00C1356D">
        <w:rPr>
          <w:szCs w:val="18"/>
        </w:rPr>
        <w:t>possibility of scams</w:t>
      </w:r>
    </w:p>
    <w:p w14:paraId="16B116F8" w14:textId="77777777" w:rsidR="00B20FB5" w:rsidRPr="00B20FB5" w:rsidRDefault="005B2B61" w:rsidP="00B20FB5">
      <w:pPr>
        <w:pStyle w:val="NoSpacing"/>
        <w:rPr>
          <w:szCs w:val="18"/>
        </w:rPr>
      </w:pPr>
      <w:r>
        <w:rPr>
          <w:szCs w:val="18"/>
        </w:rPr>
        <w:pict w14:anchorId="7439B4B9">
          <v:rect id="_x0000_i1028" style="width:0;height:1.5pt" o:hralign="center" o:hrstd="t" o:hr="t" fillcolor="#a0a0a0" stroked="f"/>
        </w:pict>
      </w:r>
    </w:p>
    <w:p w14:paraId="22CAEADB" w14:textId="77777777" w:rsidR="00B20FB5" w:rsidRPr="00B20FB5" w:rsidRDefault="00B20FB5" w:rsidP="00B20FB5">
      <w:pPr>
        <w:pStyle w:val="NoSpacing"/>
        <w:rPr>
          <w:b/>
          <w:bCs/>
          <w:szCs w:val="18"/>
        </w:rPr>
      </w:pPr>
      <w:r w:rsidRPr="00B20FB5">
        <w:rPr>
          <w:b/>
          <w:bCs/>
          <w:szCs w:val="18"/>
        </w:rPr>
        <w:t>5. Compliance</w:t>
      </w:r>
    </w:p>
    <w:p w14:paraId="5DA0A754" w14:textId="236448AD" w:rsidR="00B20FB5" w:rsidRPr="00B20FB5" w:rsidRDefault="00B20FB5" w:rsidP="006609F7">
      <w:pPr>
        <w:pStyle w:val="NoSpacing"/>
        <w:numPr>
          <w:ilvl w:val="0"/>
          <w:numId w:val="5"/>
        </w:numPr>
        <w:ind w:hanging="294"/>
        <w:rPr>
          <w:szCs w:val="18"/>
        </w:rPr>
      </w:pPr>
      <w:r w:rsidRPr="00B20FB5">
        <w:rPr>
          <w:szCs w:val="18"/>
        </w:rPr>
        <w:t>This policy complies with the Fair Work Act 2009 (</w:t>
      </w:r>
      <w:proofErr w:type="spellStart"/>
      <w:r w:rsidRPr="00B20FB5">
        <w:rPr>
          <w:szCs w:val="18"/>
        </w:rPr>
        <w:t>Cth</w:t>
      </w:r>
      <w:proofErr w:type="spellEnd"/>
      <w:r w:rsidRPr="00B20FB5">
        <w:rPr>
          <w:szCs w:val="18"/>
        </w:rPr>
        <w:t>)</w:t>
      </w:r>
      <w:r w:rsidR="00A579B3">
        <w:rPr>
          <w:szCs w:val="18"/>
        </w:rPr>
        <w:t xml:space="preserve"> </w:t>
      </w:r>
      <w:r w:rsidRPr="00B20FB5">
        <w:rPr>
          <w:szCs w:val="18"/>
        </w:rPr>
        <w:t>and other relevant Australian employment laws.</w:t>
      </w:r>
    </w:p>
    <w:p w14:paraId="77401E33" w14:textId="77777777" w:rsidR="00B20FB5" w:rsidRDefault="00B20FB5" w:rsidP="006609F7">
      <w:pPr>
        <w:pStyle w:val="NoSpacing"/>
        <w:numPr>
          <w:ilvl w:val="0"/>
          <w:numId w:val="5"/>
        </w:numPr>
        <w:ind w:hanging="294"/>
        <w:rPr>
          <w:szCs w:val="18"/>
        </w:rPr>
      </w:pPr>
      <w:r w:rsidRPr="00B20FB5">
        <w:rPr>
          <w:szCs w:val="18"/>
        </w:rPr>
        <w:t>Non-compliance with this policy may result in disciplinary action.</w:t>
      </w:r>
    </w:p>
    <w:p w14:paraId="00A91DC1" w14:textId="77777777" w:rsidR="006609F7" w:rsidRDefault="006609F7" w:rsidP="006609F7">
      <w:pPr>
        <w:pStyle w:val="NoSpacing"/>
        <w:rPr>
          <w:szCs w:val="18"/>
        </w:rPr>
      </w:pPr>
    </w:p>
    <w:p w14:paraId="2B51A068" w14:textId="77777777" w:rsidR="006609F7" w:rsidRDefault="006609F7" w:rsidP="006609F7">
      <w:pPr>
        <w:pStyle w:val="NoSpacing"/>
        <w:rPr>
          <w:szCs w:val="18"/>
        </w:rPr>
      </w:pPr>
    </w:p>
    <w:p w14:paraId="42DEFF02" w14:textId="58862B86" w:rsidR="00C1356D" w:rsidRDefault="00A471C5" w:rsidP="006609F7">
      <w:pPr>
        <w:pStyle w:val="NoSpacing"/>
        <w:rPr>
          <w:szCs w:val="18"/>
        </w:rPr>
      </w:pPr>
      <w:r w:rsidRPr="00AA7E5C">
        <w:rPr>
          <w:noProof/>
          <w:szCs w:val="18"/>
          <w:lang w:eastAsia="en-AU"/>
        </w:rPr>
        <w:drawing>
          <wp:anchor distT="0" distB="0" distL="114300" distR="114300" simplePos="0" relativeHeight="251659264" behindDoc="1" locked="0" layoutInCell="1" allowOverlap="1" wp14:anchorId="2DBE43AE" wp14:editId="01E4213D">
            <wp:simplePos x="0" y="0"/>
            <wp:positionH relativeFrom="margin">
              <wp:posOffset>1943100</wp:posOffset>
            </wp:positionH>
            <wp:positionV relativeFrom="paragraph">
              <wp:posOffset>103505</wp:posOffset>
            </wp:positionV>
            <wp:extent cx="923925" cy="689670"/>
            <wp:effectExtent l="0" t="0" r="0" b="0"/>
            <wp:wrapNone/>
            <wp:docPr id="1" name="Picture 1" descr="A signatur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ignature on a white background&#10;&#10;Description automatically generated"/>
                    <pic:cNvPicPr/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89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679482" w14:textId="6981D25F" w:rsidR="00C1356D" w:rsidRDefault="00C1356D" w:rsidP="006609F7">
      <w:pPr>
        <w:pStyle w:val="NoSpacing"/>
        <w:rPr>
          <w:szCs w:val="18"/>
        </w:rPr>
      </w:pPr>
    </w:p>
    <w:p w14:paraId="49373085" w14:textId="7BF706E4" w:rsidR="00C1356D" w:rsidRDefault="00C1356D" w:rsidP="006609F7">
      <w:pPr>
        <w:pStyle w:val="NoSpacing"/>
        <w:rPr>
          <w:szCs w:val="18"/>
        </w:rPr>
      </w:pPr>
    </w:p>
    <w:p w14:paraId="5EC0A495" w14:textId="438B77F8" w:rsidR="00C1356D" w:rsidRDefault="00C1356D" w:rsidP="006609F7">
      <w:pPr>
        <w:pStyle w:val="NoSpacing"/>
        <w:rPr>
          <w:szCs w:val="18"/>
        </w:rPr>
      </w:pPr>
    </w:p>
    <w:p w14:paraId="29DF5A0F" w14:textId="44E2A1FC" w:rsidR="00C1356D" w:rsidRDefault="00C1356D" w:rsidP="006609F7">
      <w:pPr>
        <w:pStyle w:val="NoSpacing"/>
        <w:rPr>
          <w:szCs w:val="18"/>
        </w:rPr>
      </w:pPr>
    </w:p>
    <w:p w14:paraId="09667721" w14:textId="510B08A0" w:rsidR="006609F7" w:rsidRDefault="00C1356D" w:rsidP="006609F7">
      <w:pPr>
        <w:pStyle w:val="NoSpacing"/>
        <w:rPr>
          <w:szCs w:val="18"/>
        </w:r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</w:p>
    <w:tbl>
      <w:tblPr>
        <w:tblStyle w:val="PlainTable4"/>
        <w:tblW w:w="10206" w:type="dxa"/>
        <w:tblLayout w:type="fixed"/>
        <w:tblLook w:val="04A0" w:firstRow="1" w:lastRow="0" w:firstColumn="1" w:lastColumn="0" w:noHBand="0" w:noVBand="1"/>
      </w:tblPr>
      <w:tblGrid>
        <w:gridCol w:w="1701"/>
        <w:gridCol w:w="2145"/>
        <w:gridCol w:w="4092"/>
        <w:gridCol w:w="2268"/>
      </w:tblGrid>
      <w:tr w:rsidR="00C1356D" w:rsidRPr="00C1356D" w14:paraId="65A9BC0E" w14:textId="77777777" w:rsidTr="00BB73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hideMark/>
          </w:tcPr>
          <w:p w14:paraId="3C7504DC" w14:textId="77777777" w:rsidR="00C1356D" w:rsidRPr="00A471C5" w:rsidRDefault="00C1356D" w:rsidP="00BB7367">
            <w:pPr>
              <w:ind w:right="-8"/>
              <w:rPr>
                <w:rFonts w:cs="Arial"/>
                <w:b w:val="0"/>
                <w:bCs w:val="0"/>
                <w:szCs w:val="18"/>
              </w:rPr>
            </w:pPr>
            <w:r w:rsidRPr="00A471C5">
              <w:rPr>
                <w:rFonts w:cs="Arial"/>
                <w:b w:val="0"/>
                <w:bCs w:val="0"/>
                <w:szCs w:val="18"/>
              </w:rPr>
              <w:t>Approved by:</w:t>
            </w:r>
          </w:p>
        </w:tc>
        <w:tc>
          <w:tcPr>
            <w:tcW w:w="2145" w:type="dxa"/>
          </w:tcPr>
          <w:p w14:paraId="70485006" w14:textId="77777777" w:rsidR="00C1356D" w:rsidRPr="00A471C5" w:rsidRDefault="00C1356D" w:rsidP="00BB7367">
            <w:pPr>
              <w:ind w:right="-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/>
                <w:szCs w:val="18"/>
              </w:rPr>
            </w:pPr>
            <w:r w:rsidRPr="00A471C5">
              <w:rPr>
                <w:rFonts w:cs="Arial"/>
                <w:b w:val="0"/>
                <w:bCs w:val="0"/>
                <w:i/>
                <w:szCs w:val="18"/>
              </w:rPr>
              <w:t>Edward Lloyd</w:t>
            </w:r>
          </w:p>
        </w:tc>
        <w:tc>
          <w:tcPr>
            <w:tcW w:w="4092" w:type="dxa"/>
          </w:tcPr>
          <w:p w14:paraId="2132E9CC" w14:textId="77777777" w:rsidR="00C1356D" w:rsidRPr="00A471C5" w:rsidRDefault="00C1356D" w:rsidP="00BB7367">
            <w:pPr>
              <w:ind w:right="-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/>
                <w:szCs w:val="18"/>
              </w:rPr>
            </w:pPr>
            <w:r w:rsidRPr="00A471C5">
              <w:rPr>
                <w:rFonts w:cs="Arial"/>
                <w:b w:val="0"/>
                <w:bCs w:val="0"/>
                <w:i/>
                <w:szCs w:val="18"/>
              </w:rPr>
              <w:t>Managing Director</w:t>
            </w:r>
          </w:p>
        </w:tc>
        <w:tc>
          <w:tcPr>
            <w:tcW w:w="2268" w:type="dxa"/>
          </w:tcPr>
          <w:p w14:paraId="393FF513" w14:textId="22955D95" w:rsidR="00C1356D" w:rsidRPr="00A471C5" w:rsidRDefault="00C1356D" w:rsidP="00BB7367">
            <w:pPr>
              <w:ind w:right="-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/>
                <w:szCs w:val="18"/>
              </w:rPr>
            </w:pPr>
            <w:r w:rsidRPr="00A471C5">
              <w:rPr>
                <w:rFonts w:cs="Arial"/>
                <w:b w:val="0"/>
                <w:bCs w:val="0"/>
                <w:i/>
                <w:szCs w:val="18"/>
              </w:rPr>
              <w:t xml:space="preserve">Date: </w:t>
            </w:r>
            <w:r w:rsidR="00A471C5">
              <w:rPr>
                <w:rFonts w:cs="Arial"/>
                <w:b w:val="0"/>
                <w:bCs w:val="0"/>
                <w:i/>
                <w:szCs w:val="18"/>
              </w:rPr>
              <w:t>10/12/2024</w:t>
            </w:r>
          </w:p>
        </w:tc>
      </w:tr>
    </w:tbl>
    <w:p w14:paraId="71D37ED0" w14:textId="3BEBB699" w:rsidR="00B20FB5" w:rsidRPr="00B20FB5" w:rsidRDefault="00B20FB5" w:rsidP="00B20FB5">
      <w:pPr>
        <w:pStyle w:val="NoSpacing"/>
        <w:rPr>
          <w:szCs w:val="18"/>
        </w:rPr>
      </w:pPr>
    </w:p>
    <w:p w14:paraId="043EA4F8" w14:textId="724B6B7F" w:rsidR="000A04A2" w:rsidRDefault="000A04A2" w:rsidP="00E93771">
      <w:pPr>
        <w:pStyle w:val="NoSpacing"/>
        <w:rPr>
          <w:szCs w:val="18"/>
          <w:lang w:val="en-US"/>
        </w:rPr>
      </w:pPr>
    </w:p>
    <w:p w14:paraId="5267EA2F" w14:textId="7790016F" w:rsidR="000A04A2" w:rsidRDefault="000A04A2" w:rsidP="00E93771">
      <w:pPr>
        <w:pStyle w:val="NoSpacing"/>
        <w:rPr>
          <w:szCs w:val="18"/>
          <w:lang w:val="en-US"/>
        </w:rPr>
      </w:pPr>
    </w:p>
    <w:p w14:paraId="6A9402E5" w14:textId="4B4009E5" w:rsidR="000A04A2" w:rsidRDefault="000A04A2" w:rsidP="00E93771">
      <w:pPr>
        <w:pStyle w:val="NoSpacing"/>
        <w:rPr>
          <w:szCs w:val="18"/>
          <w:lang w:val="en-US"/>
        </w:rPr>
      </w:pPr>
    </w:p>
    <w:p w14:paraId="72C875F2" w14:textId="0F61CA5D" w:rsidR="000A04A2" w:rsidRDefault="000A04A2" w:rsidP="00E93771">
      <w:pPr>
        <w:pStyle w:val="NoSpacing"/>
        <w:rPr>
          <w:szCs w:val="18"/>
          <w:lang w:val="en-US"/>
        </w:rPr>
      </w:pPr>
    </w:p>
    <w:p w14:paraId="359D1898" w14:textId="66C54BA5" w:rsidR="000A04A2" w:rsidRDefault="000A04A2" w:rsidP="00E93771">
      <w:pPr>
        <w:pStyle w:val="NoSpacing"/>
        <w:rPr>
          <w:szCs w:val="18"/>
          <w:lang w:val="en-US"/>
        </w:rPr>
      </w:pPr>
    </w:p>
    <w:p w14:paraId="39F3DD45" w14:textId="5B7C8239" w:rsidR="000A04A2" w:rsidRDefault="000A04A2" w:rsidP="00E93771">
      <w:pPr>
        <w:pStyle w:val="NoSpacing"/>
        <w:rPr>
          <w:szCs w:val="18"/>
          <w:lang w:val="en-US"/>
        </w:rPr>
      </w:pPr>
    </w:p>
    <w:p w14:paraId="2727A3A4" w14:textId="36BD8F10" w:rsidR="000A04A2" w:rsidRDefault="000A04A2" w:rsidP="00E93771">
      <w:pPr>
        <w:pStyle w:val="NoSpacing"/>
        <w:rPr>
          <w:szCs w:val="18"/>
          <w:lang w:val="en-US"/>
        </w:rPr>
      </w:pPr>
    </w:p>
    <w:p w14:paraId="21263367" w14:textId="77777777" w:rsidR="000A04A2" w:rsidRPr="00AA7E5C" w:rsidRDefault="000A04A2" w:rsidP="00E93771">
      <w:pPr>
        <w:pStyle w:val="NoSpacing"/>
        <w:rPr>
          <w:szCs w:val="18"/>
          <w:lang w:val="en-US"/>
        </w:rPr>
      </w:pPr>
    </w:p>
    <w:p w14:paraId="3D6D5CC5" w14:textId="278CC75D" w:rsidR="00E93771" w:rsidRPr="00AA7E5C" w:rsidRDefault="00E93771" w:rsidP="00E93771">
      <w:pPr>
        <w:pStyle w:val="NoSpacing"/>
        <w:rPr>
          <w:szCs w:val="18"/>
          <w:lang w:val="en-US"/>
        </w:rPr>
      </w:pPr>
    </w:p>
    <w:p w14:paraId="5EC90470" w14:textId="344EEDC9" w:rsidR="00E93771" w:rsidRPr="00AA7E5C" w:rsidRDefault="00E93771" w:rsidP="00E93771">
      <w:pPr>
        <w:pStyle w:val="NoSpacing"/>
        <w:rPr>
          <w:szCs w:val="18"/>
          <w:lang w:val="en-US"/>
        </w:rPr>
      </w:pPr>
    </w:p>
    <w:p w14:paraId="2DE6861E" w14:textId="001F8DCC" w:rsidR="00E93771" w:rsidRPr="00AA7E5C" w:rsidRDefault="00E93771" w:rsidP="00E93771">
      <w:pPr>
        <w:pStyle w:val="NoSpacing"/>
        <w:rPr>
          <w:szCs w:val="18"/>
          <w:lang w:val="en-US"/>
        </w:rPr>
      </w:pPr>
    </w:p>
    <w:p w14:paraId="3614CD9F" w14:textId="12D19303" w:rsidR="00E93771" w:rsidRPr="00AA7E5C" w:rsidRDefault="00E93771" w:rsidP="00E93771">
      <w:pPr>
        <w:pStyle w:val="NoSpacing"/>
        <w:rPr>
          <w:szCs w:val="18"/>
          <w:lang w:val="en-US"/>
        </w:rPr>
      </w:pPr>
    </w:p>
    <w:p w14:paraId="2BD8CA61" w14:textId="3B3DD0DE" w:rsidR="00E93771" w:rsidRPr="00AA7E5C" w:rsidRDefault="00E93771" w:rsidP="00E93771">
      <w:pPr>
        <w:pStyle w:val="NoSpacing"/>
        <w:rPr>
          <w:szCs w:val="18"/>
          <w:lang w:val="en-US"/>
        </w:rPr>
      </w:pPr>
    </w:p>
    <w:p w14:paraId="7AB0A11C" w14:textId="2BAD526F" w:rsidR="00E93771" w:rsidRPr="00AA7E5C" w:rsidRDefault="00E93771" w:rsidP="00E93771">
      <w:pPr>
        <w:pStyle w:val="NoSpacing"/>
        <w:rPr>
          <w:szCs w:val="18"/>
          <w:lang w:val="en-US"/>
        </w:rPr>
      </w:pPr>
    </w:p>
    <w:sectPr w:rsidR="00E93771" w:rsidRPr="00AA7E5C" w:rsidSect="00E93771">
      <w:headerReference w:type="default" r:id="rId13"/>
      <w:footerReference w:type="default" r:id="rId14"/>
      <w:pgSz w:w="11906" w:h="16838"/>
      <w:pgMar w:top="1560" w:right="851" w:bottom="567" w:left="851" w:header="425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CD38E" w14:textId="77777777" w:rsidR="001C5F39" w:rsidRDefault="001C5F39" w:rsidP="002D794D">
      <w:pPr>
        <w:spacing w:after="0" w:line="240" w:lineRule="auto"/>
      </w:pPr>
      <w:r>
        <w:separator/>
      </w:r>
    </w:p>
  </w:endnote>
  <w:endnote w:type="continuationSeparator" w:id="0">
    <w:p w14:paraId="6B21BEB7" w14:textId="77777777" w:rsidR="001C5F39" w:rsidRDefault="001C5F39" w:rsidP="002D794D">
      <w:pPr>
        <w:spacing w:after="0" w:line="240" w:lineRule="auto"/>
      </w:pPr>
      <w:r>
        <w:continuationSeparator/>
      </w:r>
    </w:p>
  </w:endnote>
  <w:endnote w:type="continuationNotice" w:id="1">
    <w:p w14:paraId="525E6527" w14:textId="77777777" w:rsidR="00401136" w:rsidRDefault="004011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A891E" w14:textId="2871E4D4" w:rsidR="00685AA5" w:rsidRDefault="00685AA5" w:rsidP="00685AA5">
    <w:pPr>
      <w:pStyle w:val="Footer"/>
      <w:rPr>
        <w:rFonts w:cs="Arial"/>
        <w:b/>
        <w:bCs/>
        <w:szCs w:val="18"/>
      </w:rPr>
    </w:pPr>
  </w:p>
  <w:p w14:paraId="675F398E" w14:textId="632C2C79" w:rsidR="003B412B" w:rsidRDefault="003B412B" w:rsidP="00CF384D">
    <w:pPr>
      <w:pStyle w:val="Footer"/>
      <w:tabs>
        <w:tab w:val="clear" w:pos="4513"/>
        <w:tab w:val="left" w:pos="3119"/>
        <w:tab w:val="left" w:pos="7938"/>
      </w:tabs>
      <w:rPr>
        <w:rFonts w:cs="Arial"/>
        <w:szCs w:val="18"/>
      </w:rPr>
    </w:pPr>
    <w:r>
      <w:rPr>
        <w:rFonts w:cs="Arial"/>
        <w:szCs w:val="18"/>
      </w:rPr>
      <w:t>POL</w:t>
    </w:r>
    <w:r w:rsidR="00CD5702">
      <w:rPr>
        <w:rFonts w:cs="Arial"/>
        <w:szCs w:val="18"/>
      </w:rPr>
      <w:t>-</w:t>
    </w:r>
    <w:r>
      <w:rPr>
        <w:rFonts w:cs="Arial"/>
        <w:szCs w:val="18"/>
      </w:rPr>
      <w:t>0</w:t>
    </w:r>
    <w:r w:rsidR="00A471C5">
      <w:rPr>
        <w:rFonts w:cs="Arial"/>
        <w:szCs w:val="18"/>
      </w:rPr>
      <w:t>27</w:t>
    </w:r>
    <w:r w:rsidR="00A579B3">
      <w:rPr>
        <w:rFonts w:cs="Arial"/>
        <w:szCs w:val="18"/>
      </w:rPr>
      <w:t xml:space="preserve"> Payroll Polic</w:t>
    </w:r>
    <w:r w:rsidR="00A471C5">
      <w:rPr>
        <w:rFonts w:cs="Arial"/>
        <w:szCs w:val="18"/>
      </w:rPr>
      <w:t>y</w:t>
    </w:r>
    <w:r>
      <w:rPr>
        <w:rFonts w:cs="Arial"/>
        <w:szCs w:val="18"/>
      </w:rPr>
      <w:ptab w:relativeTo="margin" w:alignment="center" w:leader="none"/>
    </w:r>
    <w:r>
      <w:rPr>
        <w:rFonts w:cs="Arial"/>
        <w:szCs w:val="18"/>
      </w:rPr>
      <w:t>Page: 1 of 1</w:t>
    </w:r>
    <w:r w:rsidR="00CF384D">
      <w:rPr>
        <w:rFonts w:cs="Arial"/>
        <w:szCs w:val="18"/>
      </w:rPr>
      <w:tab/>
    </w:r>
    <w:r>
      <w:rPr>
        <w:rFonts w:cs="Arial"/>
        <w:szCs w:val="18"/>
      </w:rPr>
      <w:t xml:space="preserve">Issue Date: </w:t>
    </w:r>
    <w:r w:rsidR="00A471C5">
      <w:rPr>
        <w:rFonts w:cs="Arial"/>
        <w:szCs w:val="18"/>
      </w:rPr>
      <w:t>10/12/2024</w:t>
    </w:r>
  </w:p>
  <w:p w14:paraId="062C256D" w14:textId="6DB3716F" w:rsidR="00CF384D" w:rsidRDefault="00CF384D" w:rsidP="00CF384D">
    <w:pPr>
      <w:pStyle w:val="Footer"/>
      <w:tabs>
        <w:tab w:val="clear" w:pos="4513"/>
        <w:tab w:val="left" w:pos="3119"/>
        <w:tab w:val="left" w:pos="7938"/>
      </w:tabs>
      <w:rPr>
        <w:rFonts w:cs="Arial"/>
        <w:szCs w:val="18"/>
      </w:rPr>
    </w:pPr>
    <w:r>
      <w:rPr>
        <w:rFonts w:cs="Arial"/>
        <w:szCs w:val="18"/>
      </w:rPr>
      <w:tab/>
    </w:r>
    <w:r>
      <w:rPr>
        <w:rFonts w:cs="Arial"/>
        <w:szCs w:val="18"/>
      </w:rPr>
      <w:tab/>
    </w:r>
    <w:r>
      <w:rPr>
        <w:rFonts w:cs="Arial"/>
        <w:szCs w:val="18"/>
      </w:rPr>
      <w:tab/>
    </w:r>
  </w:p>
  <w:p w14:paraId="4C0A0C18" w14:textId="61671633" w:rsidR="00E208A9" w:rsidRDefault="00E208A9" w:rsidP="00E208A9">
    <w:pPr>
      <w:pStyle w:val="Footer"/>
      <w:tabs>
        <w:tab w:val="clear" w:pos="4513"/>
        <w:tab w:val="left" w:pos="3119"/>
      </w:tabs>
      <w:rPr>
        <w:rFonts w:cs="Arial"/>
        <w:b/>
        <w:bCs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A400E" w14:textId="77777777" w:rsidR="001C5F39" w:rsidRDefault="001C5F39" w:rsidP="002D794D">
      <w:pPr>
        <w:spacing w:after="0" w:line="240" w:lineRule="auto"/>
      </w:pPr>
      <w:r>
        <w:separator/>
      </w:r>
    </w:p>
  </w:footnote>
  <w:footnote w:type="continuationSeparator" w:id="0">
    <w:p w14:paraId="43EB31F3" w14:textId="77777777" w:rsidR="001C5F39" w:rsidRDefault="001C5F39" w:rsidP="002D794D">
      <w:pPr>
        <w:spacing w:after="0" w:line="240" w:lineRule="auto"/>
      </w:pPr>
      <w:r>
        <w:continuationSeparator/>
      </w:r>
    </w:p>
  </w:footnote>
  <w:footnote w:type="continuationNotice" w:id="1">
    <w:p w14:paraId="3E13B9E6" w14:textId="77777777" w:rsidR="00401136" w:rsidRDefault="004011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36489" w14:textId="754DEEE1" w:rsidR="00CD5702" w:rsidRPr="00E93771" w:rsidRDefault="00CD5702" w:rsidP="00CD5702">
    <w:pPr>
      <w:ind w:right="-8"/>
      <w:jc w:val="right"/>
      <w:rPr>
        <w:rFonts w:cs="Arial"/>
        <w:b/>
        <w:smallCaps/>
        <w:color w:val="244CBE"/>
        <w:sz w:val="52"/>
        <w:szCs w:val="5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E14F3A9" wp14:editId="5F85EE74">
          <wp:simplePos x="0" y="0"/>
          <wp:positionH relativeFrom="column">
            <wp:posOffset>-216535</wp:posOffset>
          </wp:positionH>
          <wp:positionV relativeFrom="paragraph">
            <wp:posOffset>-101600</wp:posOffset>
          </wp:positionV>
          <wp:extent cx="3508255" cy="722377"/>
          <wp:effectExtent l="0" t="0" r="0" b="0"/>
          <wp:wrapNone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8255" cy="722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0FB5">
      <w:rPr>
        <w:rFonts w:cs="Arial"/>
        <w:b/>
        <w:smallCaps/>
        <w:color w:val="244CBE"/>
        <w:sz w:val="52"/>
        <w:szCs w:val="52"/>
      </w:rPr>
      <w:t>Payroll</w:t>
    </w:r>
    <w:r w:rsidRPr="00E93771">
      <w:rPr>
        <w:rFonts w:cs="Arial"/>
        <w:b/>
        <w:smallCaps/>
        <w:color w:val="244CBE"/>
        <w:sz w:val="52"/>
        <w:szCs w:val="52"/>
      </w:rPr>
      <w:t xml:space="preserve"> Policy</w:t>
    </w:r>
  </w:p>
  <w:p w14:paraId="4A90FA30" w14:textId="0AC22D5B" w:rsidR="002D794D" w:rsidRDefault="002D794D" w:rsidP="002D794D">
    <w:pPr>
      <w:pStyle w:val="Header"/>
      <w:ind w:hanging="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D623B"/>
    <w:multiLevelType w:val="multilevel"/>
    <w:tmpl w:val="9984D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62F27"/>
    <w:multiLevelType w:val="multilevel"/>
    <w:tmpl w:val="2A464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BC32AA"/>
    <w:multiLevelType w:val="hybridMultilevel"/>
    <w:tmpl w:val="BD061D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CD7C2C"/>
    <w:multiLevelType w:val="hybridMultilevel"/>
    <w:tmpl w:val="CB668F9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A01023"/>
    <w:multiLevelType w:val="multilevel"/>
    <w:tmpl w:val="914A3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CE33C4"/>
    <w:multiLevelType w:val="multilevel"/>
    <w:tmpl w:val="24BE1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F00ED0"/>
    <w:multiLevelType w:val="multilevel"/>
    <w:tmpl w:val="CF62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E8038A"/>
    <w:multiLevelType w:val="multilevel"/>
    <w:tmpl w:val="08D8B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710BDC"/>
    <w:multiLevelType w:val="multilevel"/>
    <w:tmpl w:val="37E814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9" w15:restartNumberingAfterBreak="0">
    <w:nsid w:val="51892983"/>
    <w:multiLevelType w:val="multilevel"/>
    <w:tmpl w:val="691E2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EB64C6"/>
    <w:multiLevelType w:val="multilevel"/>
    <w:tmpl w:val="86BEC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266F96"/>
    <w:multiLevelType w:val="hybridMultilevel"/>
    <w:tmpl w:val="3C6A18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FEB6329"/>
    <w:multiLevelType w:val="multilevel"/>
    <w:tmpl w:val="BC660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AD7B5C"/>
    <w:multiLevelType w:val="hybridMultilevel"/>
    <w:tmpl w:val="8368C0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2197F2D"/>
    <w:multiLevelType w:val="multilevel"/>
    <w:tmpl w:val="75804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71478A"/>
    <w:multiLevelType w:val="multilevel"/>
    <w:tmpl w:val="64849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9107FD"/>
    <w:multiLevelType w:val="hybridMultilevel"/>
    <w:tmpl w:val="4D725E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4746825">
    <w:abstractNumId w:val="2"/>
  </w:num>
  <w:num w:numId="2" w16cid:durableId="1345092761">
    <w:abstractNumId w:val="16"/>
  </w:num>
  <w:num w:numId="3" w16cid:durableId="1902672554">
    <w:abstractNumId w:val="11"/>
  </w:num>
  <w:num w:numId="4" w16cid:durableId="1144002126">
    <w:abstractNumId w:val="13"/>
  </w:num>
  <w:num w:numId="5" w16cid:durableId="1961833323">
    <w:abstractNumId w:val="15"/>
  </w:num>
  <w:num w:numId="6" w16cid:durableId="387609847">
    <w:abstractNumId w:val="9"/>
  </w:num>
  <w:num w:numId="7" w16cid:durableId="1979722497">
    <w:abstractNumId w:val="1"/>
  </w:num>
  <w:num w:numId="8" w16cid:durableId="1611547670">
    <w:abstractNumId w:val="14"/>
  </w:num>
  <w:num w:numId="9" w16cid:durableId="83652144">
    <w:abstractNumId w:val="6"/>
  </w:num>
  <w:num w:numId="10" w16cid:durableId="433205453">
    <w:abstractNumId w:val="0"/>
  </w:num>
  <w:num w:numId="11" w16cid:durableId="281502238">
    <w:abstractNumId w:val="12"/>
  </w:num>
  <w:num w:numId="12" w16cid:durableId="1388800728">
    <w:abstractNumId w:val="10"/>
  </w:num>
  <w:num w:numId="13" w16cid:durableId="1496453669">
    <w:abstractNumId w:val="4"/>
  </w:num>
  <w:num w:numId="14" w16cid:durableId="1085568375">
    <w:abstractNumId w:val="7"/>
  </w:num>
  <w:num w:numId="15" w16cid:durableId="811555693">
    <w:abstractNumId w:val="5"/>
  </w:num>
  <w:num w:numId="16" w16cid:durableId="809205084">
    <w:abstractNumId w:val="3"/>
  </w:num>
  <w:num w:numId="17" w16cid:durableId="21472327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94D"/>
    <w:rsid w:val="00082719"/>
    <w:rsid w:val="00097C09"/>
    <w:rsid w:val="000A04A2"/>
    <w:rsid w:val="000A6044"/>
    <w:rsid w:val="000C6A40"/>
    <w:rsid w:val="00107A36"/>
    <w:rsid w:val="001C5F39"/>
    <w:rsid w:val="001E3D6C"/>
    <w:rsid w:val="001E7FF6"/>
    <w:rsid w:val="001F5EB4"/>
    <w:rsid w:val="002204C5"/>
    <w:rsid w:val="00266D22"/>
    <w:rsid w:val="00280C66"/>
    <w:rsid w:val="002C2E58"/>
    <w:rsid w:val="002C51DE"/>
    <w:rsid w:val="002D794D"/>
    <w:rsid w:val="002E5E97"/>
    <w:rsid w:val="00325EE0"/>
    <w:rsid w:val="0036247F"/>
    <w:rsid w:val="0036303D"/>
    <w:rsid w:val="003A37E9"/>
    <w:rsid w:val="003B412B"/>
    <w:rsid w:val="003C5792"/>
    <w:rsid w:val="00401136"/>
    <w:rsid w:val="00433E5C"/>
    <w:rsid w:val="00447C43"/>
    <w:rsid w:val="00486EBC"/>
    <w:rsid w:val="004D2C21"/>
    <w:rsid w:val="00546948"/>
    <w:rsid w:val="00553A7F"/>
    <w:rsid w:val="00561EF3"/>
    <w:rsid w:val="005B2B61"/>
    <w:rsid w:val="005E45A4"/>
    <w:rsid w:val="00602F66"/>
    <w:rsid w:val="00615CAD"/>
    <w:rsid w:val="006609F7"/>
    <w:rsid w:val="006801FC"/>
    <w:rsid w:val="00685AA5"/>
    <w:rsid w:val="00746C99"/>
    <w:rsid w:val="00764BC4"/>
    <w:rsid w:val="00773CA4"/>
    <w:rsid w:val="007D473D"/>
    <w:rsid w:val="00840223"/>
    <w:rsid w:val="00855929"/>
    <w:rsid w:val="008A7F95"/>
    <w:rsid w:val="009B77E7"/>
    <w:rsid w:val="00A471C5"/>
    <w:rsid w:val="00A55150"/>
    <w:rsid w:val="00A579B3"/>
    <w:rsid w:val="00A6687B"/>
    <w:rsid w:val="00A726B5"/>
    <w:rsid w:val="00A913F4"/>
    <w:rsid w:val="00AA40EA"/>
    <w:rsid w:val="00AA7E5C"/>
    <w:rsid w:val="00B20FB5"/>
    <w:rsid w:val="00B675C3"/>
    <w:rsid w:val="00B870BE"/>
    <w:rsid w:val="00C1356D"/>
    <w:rsid w:val="00C9488A"/>
    <w:rsid w:val="00CA1550"/>
    <w:rsid w:val="00CD5702"/>
    <w:rsid w:val="00CF384D"/>
    <w:rsid w:val="00D41267"/>
    <w:rsid w:val="00D679C4"/>
    <w:rsid w:val="00D74326"/>
    <w:rsid w:val="00DB1554"/>
    <w:rsid w:val="00E208A9"/>
    <w:rsid w:val="00E84C1A"/>
    <w:rsid w:val="00E91233"/>
    <w:rsid w:val="00E93771"/>
    <w:rsid w:val="00EC6D18"/>
    <w:rsid w:val="00F2643B"/>
    <w:rsid w:val="00F34EB6"/>
    <w:rsid w:val="00FC0CFA"/>
    <w:rsid w:val="00FD03C1"/>
    <w:rsid w:val="00FE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02D4F47"/>
  <w15:chartTrackingRefBased/>
  <w15:docId w15:val="{56D2940A-B331-4717-870A-070D6C6EC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771"/>
    <w:rPr>
      <w:rFonts w:ascii="Arial" w:hAnsi="Arial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9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94D"/>
  </w:style>
  <w:style w:type="paragraph" w:styleId="Footer">
    <w:name w:val="footer"/>
    <w:basedOn w:val="Normal"/>
    <w:link w:val="FooterChar"/>
    <w:uiPriority w:val="99"/>
    <w:unhideWhenUsed/>
    <w:rsid w:val="002D79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94D"/>
  </w:style>
  <w:style w:type="paragraph" w:customStyle="1" w:styleId="Default">
    <w:name w:val="Default"/>
    <w:uiPriority w:val="99"/>
    <w:rsid w:val="00433E5C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  <w:lang w:eastAsia="en-AU"/>
    </w:rPr>
  </w:style>
  <w:style w:type="paragraph" w:styleId="ListParagraph">
    <w:name w:val="List Paragraph"/>
    <w:basedOn w:val="Normal"/>
    <w:uiPriority w:val="99"/>
    <w:qFormat/>
    <w:rsid w:val="00433E5C"/>
    <w:pPr>
      <w:tabs>
        <w:tab w:val="left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before="120" w:after="120" w:line="276" w:lineRule="auto"/>
      <w:ind w:left="720"/>
      <w:contextualSpacing/>
    </w:pPr>
    <w:rPr>
      <w:rFonts w:eastAsia="MS Mincho" w:cs="Times New Roman"/>
      <w:color w:val="000000"/>
      <w:sz w:val="21"/>
      <w:szCs w:val="20"/>
      <w:lang w:val="en-US" w:eastAsia="ja-JP"/>
    </w:rPr>
  </w:style>
  <w:style w:type="table" w:styleId="TableGrid">
    <w:name w:val="Table Grid"/>
    <w:basedOn w:val="TableNormal"/>
    <w:uiPriority w:val="39"/>
    <w:rsid w:val="002C2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Arial8"/>
    <w:uiPriority w:val="1"/>
    <w:qFormat/>
    <w:rsid w:val="000A04A2"/>
    <w:pPr>
      <w:spacing w:after="0" w:line="240" w:lineRule="auto"/>
    </w:pPr>
    <w:rPr>
      <w:rFonts w:ascii="Arial" w:hAnsi="Arial"/>
      <w:sz w:val="18"/>
    </w:rPr>
  </w:style>
  <w:style w:type="table" w:styleId="TableGridLight">
    <w:name w:val="Grid Table Light"/>
    <w:basedOn w:val="TableNormal"/>
    <w:uiPriority w:val="40"/>
    <w:rsid w:val="00AA7E5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AA7E5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A7E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A7E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FD03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03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yroll@stairlock.com.a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payroll@stairlock.com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pihy xmlns="7bdc0906-eeab-4f07-a49a-0b49eb487b4f">2018</pihy>
    <Site xmlns="7bdc0906-eeab-4f07-a49a-0b49eb487b4f" xsi:nil="true"/>
    <Type3 xmlns="7bdc0906-eeab-4f07-a49a-0b49eb487b4f" xsi:nil="true"/>
    <Dept xmlns="7bdc0906-eeab-4f07-a49a-0b49eb487b4f">
      <Value>Accounts</Value>
    </Dept>
    <_ip_UnifiedCompliancePolicyProperties xmlns="http://schemas.microsoft.com/sharepoint/v3" xsi:nil="true"/>
    <Maint_x002e_Date xmlns="7bdc0906-eeab-4f07-a49a-0b49eb487b4f" xsi:nil="true"/>
    <_x0071_669 xmlns="7bdc0906-eeab-4f07-a49a-0b49eb487b4f" xsi:nil="true"/>
    <Test xmlns="7bdc0906-eeab-4f07-a49a-0b49eb487b4f" xsi:nil="true"/>
    <_x0068_266 xmlns="7bdc0906-eeab-4f07-a49a-0b49eb487b4f" xsi:nil="true"/>
    <lcf76f155ced4ddcb4097134ff3c332f xmlns="7bdc0906-eeab-4f07-a49a-0b49eb487b4f">
      <Terms xmlns="http://schemas.microsoft.com/office/infopath/2007/PartnerControls"/>
    </lcf76f155ced4ddcb4097134ff3c332f>
    <TaxCatchAll xmlns="fd9aaf67-bbd0-42e1-aab1-28c99ca25ac7" xsi:nil="true"/>
    <Stair_x0020_Type xmlns="7bdc0906-eeab-4f07-a49a-0b49eb487b4f">
      <Value>Closed Rise</Value>
    </Stair_x0020_Type>
    <Stair_x0020_Material xmlns="7bdc0906-eeab-4f07-a49a-0b49eb487b4f">MDF</Stair_x0020_Material>
    <Rail_x0020_Material xmlns="7bdc0906-eeab-4f07-a49a-0b49eb487b4f">Timber</Rail_x0020_Material>
    <Balustrade_x0020_Design xmlns="7bdc0906-eeab-4f07-a49a-0b49eb487b4f">Highline</Balustrade_x0020_Design>
    <Balustrade_x0020_Material xmlns="7bdc0906-eeab-4f07-a49a-0b49eb487b4f">Timber</Balustrade_x0020_Materia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EF9E2EC69DE345A570A127A99C466D" ma:contentTypeVersion="33" ma:contentTypeDescription="Create a new document." ma:contentTypeScope="" ma:versionID="14a6ed49e4baffac38b18ecc0709277d">
  <xsd:schema xmlns:xsd="http://www.w3.org/2001/XMLSchema" xmlns:xs="http://www.w3.org/2001/XMLSchema" xmlns:p="http://schemas.microsoft.com/office/2006/metadata/properties" xmlns:ns1="http://schemas.microsoft.com/sharepoint/v3" xmlns:ns2="fd9aaf67-bbd0-42e1-aab1-28c99ca25ac7" xmlns:ns3="7bdc0906-eeab-4f07-a49a-0b49eb487b4f" targetNamespace="http://schemas.microsoft.com/office/2006/metadata/properties" ma:root="true" ma:fieldsID="fa31e81af74ff9edf11a7518bab51456" ns1:_="" ns2:_="" ns3:_="">
    <xsd:import namespace="http://schemas.microsoft.com/sharepoint/v3"/>
    <xsd:import namespace="fd9aaf67-bbd0-42e1-aab1-28c99ca25ac7"/>
    <xsd:import namespace="7bdc0906-eeab-4f07-a49a-0b49eb487b4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_x0068_266" minOccurs="0"/>
                <xsd:element ref="ns3:Maint_x002e_Date" minOccurs="0"/>
                <xsd:element ref="ns3:_x0071_669" minOccurs="0"/>
                <xsd:element ref="ns3:Site" minOccurs="0"/>
                <xsd:element ref="ns3:pihy" minOccurs="0"/>
                <xsd:element ref="ns3:MediaServiceEventHashCode" minOccurs="0"/>
                <xsd:element ref="ns3:MediaServiceGenerationTime" minOccurs="0"/>
                <xsd:element ref="ns3:Test" minOccurs="0"/>
                <xsd:element ref="ns3:Type3" minOccurs="0"/>
                <xsd:element ref="ns3:Dept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Stair_x0020_Type" minOccurs="0"/>
                <xsd:element ref="ns3:Stair_x0020_Material" minOccurs="0"/>
                <xsd:element ref="ns3:Balustrade_x0020_Material" minOccurs="0"/>
                <xsd:element ref="ns3:Balustrade_x0020_Design" minOccurs="0"/>
                <xsd:element ref="ns3:Rail_x0020_Materia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aaf67-bbd0-42e1-aab1-28c99ca25a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32" nillable="true" ma:displayName="Taxonomy Catch All Column" ma:hidden="true" ma:list="{a48fada7-0bdb-4627-9ef0-3a8eac80d449}" ma:internalName="TaxCatchAll" ma:showField="CatchAllData" ma:web="fd9aaf67-bbd0-42e1-aab1-28c99ca25a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c0906-eeab-4f07-a49a-0b49eb487b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_x0068_266" ma:index="16" nillable="true" ma:displayName="Type1" ma:internalName="_x0068_266">
      <xsd:simpleType>
        <xsd:restriction base="dms:Text">
          <xsd:maxLength value="255"/>
        </xsd:restriction>
      </xsd:simpleType>
    </xsd:element>
    <xsd:element name="Maint_x002e_Date" ma:index="17" nillable="true" ma:displayName="Date" ma:format="DateOnly" ma:internalName="Maint_x002e_Date">
      <xsd:simpleType>
        <xsd:restriction base="dms:DateTime"/>
      </xsd:simpleType>
    </xsd:element>
    <xsd:element name="_x0071_669" ma:index="18" nillable="true" ma:displayName="Product" ma:format="Dropdown" ma:internalName="_x0071_669">
      <xsd:simpleType>
        <xsd:restriction base="dms:Text">
          <xsd:maxLength value="255"/>
        </xsd:restriction>
      </xsd:simpleType>
    </xsd:element>
    <xsd:element name="Site" ma:index="19" nillable="true" ma:displayName="Site" ma:format="Dropdown" ma:internalName="Site">
      <xsd:simpleType>
        <xsd:restriction base="dms:Choice">
          <xsd:enumeration value="HQ"/>
          <xsd:enumeration value="QLD"/>
          <xsd:enumeration value="NSW"/>
          <xsd:enumeration value="SA"/>
          <xsd:enumeration value="SA.Elizabeth"/>
          <xsd:enumeration value="SA.Salisbury"/>
          <xsd:enumeration value="SA.Norwood"/>
          <xsd:enumeration value="VIC"/>
        </xsd:restriction>
      </xsd:simpleType>
    </xsd:element>
    <xsd:element name="pihy" ma:index="20" nillable="true" ma:displayName="Fin Yr" ma:default="2019" ma:format="Dropdown" ma:internalName="pihy">
      <xsd:simpleType>
        <xsd:restriction base="dms:Text">
          <xsd:maxLength value="255"/>
        </xsd:restriction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Test" ma:index="23" nillable="true" ma:displayName="Type2" ma:internalName="Test">
      <xsd:simpleType>
        <xsd:restriction base="dms:Text">
          <xsd:maxLength value="255"/>
        </xsd:restriction>
      </xsd:simpleType>
    </xsd:element>
    <xsd:element name="Type3" ma:index="24" nillable="true" ma:displayName="Type3" ma:internalName="Type3">
      <xsd:simpleType>
        <xsd:restriction base="dms:Text">
          <xsd:maxLength value="255"/>
        </xsd:restriction>
      </xsd:simpleType>
    </xsd:element>
    <xsd:element name="Dept" ma:index="25" nillable="true" ma:displayName="Dept" ma:default="Accounts" ma:description="Select Department - multiple choice option" ma:internalName="Dep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counts"/>
                    <xsd:enumeration value="HR"/>
                    <xsd:enumeration value="Operations"/>
                    <xsd:enumeration value="Production"/>
                    <xsd:enumeration value="Sales"/>
                  </xsd:restriction>
                </xsd:simpleType>
              </xsd:element>
            </xsd:sequence>
          </xsd:extension>
        </xsd:complexContent>
      </xsd:complex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ad503d9f-b9ac-4efb-8f1c-6719943d3c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Stair_x0020_Type" ma:index="35" nillable="true" ma:displayName="Stair Type" ma:default="Closed Rise" ma:internalName="Stair_x0020_Typ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Closed Rise"/>
                        <xsd:enumeration value="Open Rise"/>
                        <xsd:enumeration value="Mono Spine Steel"/>
                        <xsd:enumeration value="Mono Spine Timber"/>
                        <xsd:enumeration value="Cantilever"/>
                        <xsd:enumeration value="Cantilever Semi"/>
                        <xsd:enumeration value="Cut Stringer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tair_x0020_Material" ma:index="36" nillable="true" ma:displayName="Stair Material" ma:default="MDF" ma:format="Dropdown" ma:internalName="Stair_x0020_Material">
      <xsd:simpleType>
        <xsd:restriction base="dms:Choice">
          <xsd:enumeration value="MDF"/>
          <xsd:enumeration value="Oak Overlay"/>
          <xsd:enumeration value="American Oak"/>
          <xsd:enumeration value="Blackbutt"/>
          <xsd:enumeration value="Merbau (external)"/>
          <xsd:enumeration value="Pine"/>
          <xsd:enumeration value="Spotted Gum"/>
          <xsd:enumeration value="Vic Ash"/>
        </xsd:restriction>
      </xsd:simpleType>
    </xsd:element>
    <xsd:element name="Balustrade_x0020_Material" ma:index="37" nillable="true" ma:displayName="Balustrade Material" ma:default="Timber" ma:format="Dropdown" ma:internalName="Balustrade_x0020_Material">
      <xsd:simpleType>
        <xsd:restriction base="dms:Choice">
          <xsd:enumeration value="Metal"/>
          <xsd:enumeration value="Timber"/>
          <xsd:enumeration value="Stainless Steel"/>
          <xsd:enumeration value="Wire"/>
          <xsd:enumeration value="Glass"/>
        </xsd:restriction>
      </xsd:simpleType>
    </xsd:element>
    <xsd:element name="Balustrade_x0020_Design" ma:index="38" nillable="true" ma:displayName="Balustrade Design" ma:default="Highline" ma:format="Dropdown" ma:internalName="Balustrade_x0020_Design">
      <xsd:simpleType>
        <xsd:restriction base="dms:Choice">
          <xsd:enumeration value="Highline"/>
          <xsd:enumeration value="Streamline"/>
          <xsd:enumeration value="Kizami"/>
          <xsd:enumeration value="Vetro"/>
        </xsd:restriction>
      </xsd:simpleType>
    </xsd:element>
    <xsd:element name="Rail_x0020_Material" ma:index="39" nillable="true" ma:displayName="Rail Material" ma:default="Timber" ma:format="Dropdown" ma:internalName="Rail_x0020_Material">
      <xsd:simpleType>
        <xsd:restriction base="dms:Choice">
          <xsd:enumeration value="Timber"/>
          <xsd:enumeration value="Stainless Steel"/>
        </xsd:restriction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46988C-7166-4509-A7CE-570758338F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9F0B05-9D53-4CF5-B612-8C35615FAD2F}">
  <ds:schemaRefs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7bdc0906-eeab-4f07-a49a-0b49eb487b4f"/>
    <ds:schemaRef ds:uri="http://schemas.openxmlformats.org/package/2006/metadata/core-properties"/>
    <ds:schemaRef ds:uri="fd9aaf67-bbd0-42e1-aab1-28c99ca25ac7"/>
    <ds:schemaRef ds:uri="http://schemas.microsoft.com/sharepoint/v3"/>
    <ds:schemaRef ds:uri="http://www.w3.org/XML/1998/namespace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61F0C6B-484E-4003-9108-08A4EC9DC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d9aaf67-bbd0-42e1-aab1-28c99ca25ac7"/>
    <ds:schemaRef ds:uri="7bdc0906-eeab-4f07-a49a-0b49eb487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Bobbi Bohrnsen | Stair Lock</dc:creator>
  <cp:keywords/>
  <dc:description/>
  <cp:lastModifiedBy>Kerri Willshire | Stair Lock</cp:lastModifiedBy>
  <cp:revision>11</cp:revision>
  <dcterms:created xsi:type="dcterms:W3CDTF">2024-11-26T22:47:00Z</dcterms:created>
  <dcterms:modified xsi:type="dcterms:W3CDTF">2024-12-09T23:13:00Z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0x010100ADEF9E2EC69DE345A570A127A99C466D</vt:lpwstr>
  </property>
  <property fmtid="{D5CDD505-2E9C-101B-9397-08002B2CF9AE}" pid="3" name="MediaServiceImageTags">
    <vt:lpwstr/>
  </property>
</Properties>
</file>